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642AF" w14:textId="77777777" w:rsidR="0030761B" w:rsidRPr="00863693" w:rsidRDefault="0030761B" w:rsidP="0030761B">
      <w:pPr>
        <w:pStyle w:val="Ttulo1"/>
        <w:numPr>
          <w:ilvl w:val="0"/>
          <w:numId w:val="0"/>
        </w:numPr>
        <w:rPr>
          <w:rFonts w:ascii="Arial" w:hAnsi="Arial" w:cs="Arial"/>
          <w:szCs w:val="22"/>
        </w:rPr>
      </w:pPr>
      <w:bookmarkStart w:id="0" w:name="_Toc509580427"/>
      <w:bookmarkStart w:id="1" w:name="_Toc166683861"/>
      <w:r w:rsidRPr="00863693">
        <w:rPr>
          <w:rFonts w:ascii="Arial" w:hAnsi="Arial" w:cs="Arial"/>
          <w:szCs w:val="22"/>
        </w:rPr>
        <w:t>TÉRMINOS DE REFERENCIA PARA ELABORACIÓN DEL</w:t>
      </w:r>
      <w:bookmarkEnd w:id="0"/>
      <w:bookmarkEnd w:id="1"/>
    </w:p>
    <w:p w14:paraId="0DD90626" w14:textId="77777777" w:rsidR="0030761B" w:rsidRPr="00863693" w:rsidRDefault="0030761B" w:rsidP="0030761B">
      <w:pPr>
        <w:pStyle w:val="Ttulo1"/>
        <w:numPr>
          <w:ilvl w:val="0"/>
          <w:numId w:val="0"/>
        </w:numPr>
        <w:rPr>
          <w:rFonts w:ascii="Arial" w:hAnsi="Arial" w:cs="Arial"/>
          <w:szCs w:val="22"/>
        </w:rPr>
      </w:pPr>
      <w:bookmarkStart w:id="2" w:name="_Toc509580428"/>
      <w:bookmarkStart w:id="3" w:name="_Toc166683862"/>
      <w:r w:rsidRPr="00863693">
        <w:rPr>
          <w:rFonts w:ascii="Arial" w:hAnsi="Arial" w:cs="Arial"/>
          <w:szCs w:val="22"/>
        </w:rPr>
        <w:t>ESTUDIO DE DISEÑO TÉCNICO DE PRE INVERSIÓN</w:t>
      </w:r>
      <w:bookmarkEnd w:id="2"/>
      <w:bookmarkEnd w:id="3"/>
    </w:p>
    <w:p w14:paraId="59CD99B9" w14:textId="77777777" w:rsidR="0030761B" w:rsidRPr="00863693" w:rsidRDefault="0030761B" w:rsidP="0030761B">
      <w:pPr>
        <w:pStyle w:val="Ttulo1"/>
        <w:numPr>
          <w:ilvl w:val="0"/>
          <w:numId w:val="0"/>
        </w:numPr>
        <w:rPr>
          <w:rFonts w:ascii="Arial" w:eastAsia="Calibri" w:hAnsi="Arial" w:cs="Arial"/>
          <w:szCs w:val="22"/>
        </w:rPr>
      </w:pPr>
      <w:bookmarkStart w:id="4" w:name="_Toc509580429"/>
      <w:bookmarkStart w:id="5" w:name="_Toc166683863"/>
      <w:r w:rsidRPr="00863693">
        <w:rPr>
          <w:rFonts w:ascii="Arial" w:eastAsia="Calibri" w:hAnsi="Arial" w:cs="Arial"/>
          <w:szCs w:val="22"/>
        </w:rPr>
        <w:t>PROYECTOS DEL SECTOR AGUA POTABLE Y SANEAMIENTO</w:t>
      </w:r>
      <w:bookmarkEnd w:id="4"/>
      <w:bookmarkEnd w:id="5"/>
    </w:p>
    <w:p w14:paraId="3F8F37B5" w14:textId="77777777" w:rsidR="0030761B" w:rsidRPr="00863693" w:rsidRDefault="0030761B" w:rsidP="0030761B">
      <w:pPr>
        <w:jc w:val="center"/>
        <w:rPr>
          <w:szCs w:val="22"/>
          <w:lang w:val="es-ES_tradnl" w:eastAsia="es-ES"/>
        </w:rPr>
      </w:pPr>
    </w:p>
    <w:p w14:paraId="7458EB00" w14:textId="693A5E21" w:rsidR="0030761B" w:rsidRPr="00CC028C" w:rsidRDefault="00CC028C" w:rsidP="0030761B">
      <w:pPr>
        <w:jc w:val="center"/>
        <w:rPr>
          <w:rFonts w:eastAsia="Times New Roman"/>
          <w:b/>
          <w:bCs/>
          <w:szCs w:val="22"/>
          <w:lang w:val="es-ES" w:eastAsia="es-ES"/>
        </w:rPr>
      </w:pPr>
      <w:r>
        <w:rPr>
          <w:rFonts w:eastAsia="Times New Roman"/>
          <w:szCs w:val="22"/>
          <w:lang w:val="es-ES" w:eastAsia="es-ES"/>
        </w:rPr>
        <w:t>“</w:t>
      </w:r>
      <w:r w:rsidRPr="00CC028C">
        <w:rPr>
          <w:rFonts w:eastAsia="Times New Roman"/>
          <w:b/>
          <w:bCs/>
          <w:szCs w:val="22"/>
          <w:lang w:val="es-ES" w:eastAsia="es-ES"/>
        </w:rPr>
        <w:t>NOMBRE DEL PROYECTO”</w:t>
      </w:r>
    </w:p>
    <w:p w14:paraId="123C4D73" w14:textId="77777777" w:rsidR="0030761B" w:rsidRPr="00863693" w:rsidRDefault="0030761B" w:rsidP="0030761B">
      <w:pPr>
        <w:rPr>
          <w:rFonts w:eastAsia="Times New Roman"/>
          <w:b/>
          <w:color w:val="92D050"/>
          <w:szCs w:val="22"/>
          <w:u w:val="single"/>
          <w:lang w:val="es-ES" w:eastAsia="es-ES_tradnl"/>
        </w:rPr>
      </w:pPr>
    </w:p>
    <w:p w14:paraId="2E73DE5D" w14:textId="77777777" w:rsidR="0030761B" w:rsidRPr="00863693" w:rsidRDefault="0030761B" w:rsidP="005B5C2F">
      <w:pPr>
        <w:pStyle w:val="Ttulo2"/>
        <w:numPr>
          <w:ilvl w:val="0"/>
          <w:numId w:val="16"/>
        </w:numPr>
        <w:ind w:left="426"/>
        <w:rPr>
          <w:rFonts w:eastAsia="Calibri" w:cs="Arial"/>
          <w:szCs w:val="22"/>
        </w:rPr>
      </w:pPr>
      <w:bookmarkStart w:id="6" w:name="_Toc509580430"/>
      <w:bookmarkStart w:id="7" w:name="_Toc166683864"/>
      <w:r w:rsidRPr="00863693">
        <w:rPr>
          <w:rFonts w:eastAsia="Calibri" w:cs="Arial"/>
          <w:szCs w:val="22"/>
        </w:rPr>
        <w:t>Antecedentes</w:t>
      </w:r>
      <w:bookmarkEnd w:id="6"/>
      <w:bookmarkEnd w:id="7"/>
    </w:p>
    <w:p w14:paraId="2E26685C" w14:textId="77777777" w:rsidR="0030761B" w:rsidRPr="00863693" w:rsidRDefault="0030761B" w:rsidP="0030761B">
      <w:pPr>
        <w:rPr>
          <w:rFonts w:eastAsia="Times New Roman"/>
          <w:szCs w:val="22"/>
        </w:rPr>
      </w:pPr>
    </w:p>
    <w:p w14:paraId="127E4B58" w14:textId="77777777" w:rsidR="0030761B" w:rsidRPr="00863693" w:rsidRDefault="0030761B" w:rsidP="0030761B">
      <w:pPr>
        <w:rPr>
          <w:szCs w:val="22"/>
        </w:rPr>
      </w:pPr>
      <w:r w:rsidRPr="00863693">
        <w:rPr>
          <w:szCs w:val="22"/>
        </w:rPr>
        <w:t>Breve descripción de las políticas del Estado Plurinacional para el sector Agua Potable y Saneamiento y la priorización del proyecto en los planes sectoriales nacionales y de las Entidades Territoriales Autónomas (ETA), es decir:</w:t>
      </w:r>
    </w:p>
    <w:p w14:paraId="121D321C" w14:textId="77777777" w:rsidR="0030761B" w:rsidRPr="00863693" w:rsidRDefault="0030761B" w:rsidP="0030761B">
      <w:pPr>
        <w:rPr>
          <w:szCs w:val="22"/>
        </w:rPr>
      </w:pPr>
    </w:p>
    <w:p w14:paraId="05180610" w14:textId="77777777" w:rsidR="0030761B" w:rsidRPr="00863693" w:rsidRDefault="0030761B" w:rsidP="0030761B">
      <w:pPr>
        <w:rPr>
          <w:i/>
          <w:szCs w:val="22"/>
        </w:rPr>
      </w:pPr>
      <w:r w:rsidRPr="00863693">
        <w:rPr>
          <w:i/>
          <w:szCs w:val="22"/>
        </w:rPr>
        <w:t>El Párrafo I del Artículo 374 de la Constitución Política del Estado, establece que el Estado protegerá y garantizará el uso prioritario del agua para la vida y señala que es deber del Estado gestionar, regular, proteger y planificar el uso adecuado y sustentable de los recursos hídricos, con participación social, garantizando el acceso al agua para todos sus habitantes.</w:t>
      </w:r>
    </w:p>
    <w:p w14:paraId="05AD3589" w14:textId="77777777" w:rsidR="0030761B" w:rsidRPr="00863693" w:rsidRDefault="0030761B" w:rsidP="0030761B">
      <w:pPr>
        <w:rPr>
          <w:i/>
          <w:szCs w:val="22"/>
          <w:lang w:val="es-ES"/>
        </w:rPr>
      </w:pPr>
    </w:p>
    <w:p w14:paraId="60EB7234" w14:textId="77777777" w:rsidR="0030761B" w:rsidRPr="00863693" w:rsidRDefault="0030761B" w:rsidP="0030761B">
      <w:pPr>
        <w:rPr>
          <w:i/>
          <w:szCs w:val="22"/>
        </w:rPr>
      </w:pPr>
      <w:r w:rsidRPr="00863693">
        <w:rPr>
          <w:i/>
          <w:szCs w:val="22"/>
        </w:rPr>
        <w:t xml:space="preserve">El Capítulo II “Bolivia Digna” del Plan Nacional de Desarrollo - PND, aprobado mediante </w:t>
      </w:r>
      <w:hyperlink r:id="rId8" w:history="1">
        <w:r w:rsidRPr="00863693">
          <w:rPr>
            <w:i/>
            <w:szCs w:val="22"/>
          </w:rPr>
          <w:t>Decreto Supremo Nº 29272</w:t>
        </w:r>
      </w:hyperlink>
      <w:r w:rsidRPr="00863693">
        <w:rPr>
          <w:i/>
          <w:szCs w:val="22"/>
        </w:rPr>
        <w:t>, de 12 de septiembre de 2007, tiene como propuesta de cambio lograr un incremento sustancial del acceso a los servicios de agua potable, alcantarillado sanitario y saneamiento en general.</w:t>
      </w:r>
    </w:p>
    <w:p w14:paraId="43891FE3" w14:textId="77777777" w:rsidR="0030761B" w:rsidRPr="00863693" w:rsidRDefault="0030761B" w:rsidP="0030761B">
      <w:pPr>
        <w:rPr>
          <w:i/>
          <w:szCs w:val="22"/>
        </w:rPr>
      </w:pPr>
    </w:p>
    <w:p w14:paraId="7E992FFC" w14:textId="77777777" w:rsidR="0030761B" w:rsidRPr="00863693" w:rsidRDefault="0030761B" w:rsidP="0030761B">
      <w:pPr>
        <w:rPr>
          <w:i/>
          <w:szCs w:val="22"/>
        </w:rPr>
      </w:pPr>
      <w:r w:rsidRPr="00863693">
        <w:rPr>
          <w:i/>
          <w:szCs w:val="22"/>
        </w:rPr>
        <w:t>El Ministerio de Medio Ambiente y Agua mediante el Viceministerio de Agua Potable y Saneamiento Básico (VAPSB) tiene la misión de financiar y formular nuevos proyectos con sus estudios y diseños definitivos, de manera que cumplan con los criterios de elegibilidad y calidad, en beneficio de las familias de áreas rurales con población dispersa, semi dispersa, concentrada, así como áreas urbanas y periurbanas.</w:t>
      </w:r>
    </w:p>
    <w:p w14:paraId="55D2E5A9" w14:textId="77777777" w:rsidR="0030761B" w:rsidRPr="00863693" w:rsidRDefault="0030761B" w:rsidP="0030761B">
      <w:pPr>
        <w:rPr>
          <w:i/>
          <w:szCs w:val="22"/>
        </w:rPr>
      </w:pPr>
    </w:p>
    <w:p w14:paraId="16C15BD7" w14:textId="77777777" w:rsidR="0030761B" w:rsidRPr="00863693" w:rsidRDefault="0030761B" w:rsidP="0030761B">
      <w:pPr>
        <w:rPr>
          <w:i/>
          <w:szCs w:val="22"/>
        </w:rPr>
      </w:pPr>
      <w:r w:rsidRPr="00863693">
        <w:rPr>
          <w:i/>
          <w:szCs w:val="22"/>
        </w:rPr>
        <w:t xml:space="preserve">Mediante Resolución Ministerial N° 115 del 12 de mayo del 2015, el Ministerio de Planificación del Desarrollo aprueba el nuevo Reglamento Básico de Preinversión, estableciendo una única etapa de elaboración de estudios para la ejecución de proyecto de inversión pública, expresada en el “Estudio de Diseño Técnico de Preinversión”, que establece la viabilidad técnica, económica, financiera, legal, social, institucional, medio ambiental, de gestión de riesgos y adaptación al cambio climático. </w:t>
      </w:r>
    </w:p>
    <w:p w14:paraId="12ECF99C" w14:textId="77777777" w:rsidR="0030761B" w:rsidRPr="00863693" w:rsidRDefault="0030761B" w:rsidP="0030761B">
      <w:pPr>
        <w:rPr>
          <w:i/>
          <w:szCs w:val="22"/>
          <w:lang w:val="es-ES_tradnl"/>
        </w:rPr>
      </w:pPr>
    </w:p>
    <w:p w14:paraId="2830997C" w14:textId="21D90DF0" w:rsidR="0030761B" w:rsidRPr="00863693" w:rsidRDefault="0030761B" w:rsidP="0030761B">
      <w:pPr>
        <w:rPr>
          <w:i/>
          <w:szCs w:val="22"/>
        </w:rPr>
      </w:pPr>
      <w:r w:rsidRPr="00863693">
        <w:rPr>
          <w:i/>
          <w:szCs w:val="22"/>
        </w:rPr>
        <w:t>En ese entendido, mediante la elaboración del “Estudio de Diseño Técnico de Preinversión”, del proyecto “………………………………………</w:t>
      </w:r>
      <w:r w:rsidR="00C55779" w:rsidRPr="00863693">
        <w:rPr>
          <w:i/>
          <w:szCs w:val="22"/>
        </w:rPr>
        <w:t>……</w:t>
      </w:r>
      <w:r w:rsidRPr="00863693">
        <w:rPr>
          <w:i/>
          <w:szCs w:val="22"/>
        </w:rPr>
        <w:t>”, se propone Mejorar el servicio de Agua Potable o el Saneamiento de la comunidad o zona ………………………………,</w:t>
      </w:r>
      <w:r w:rsidRPr="00863693" w:rsidDel="00A0291E">
        <w:rPr>
          <w:i/>
          <w:szCs w:val="22"/>
        </w:rPr>
        <w:t xml:space="preserve"> </w:t>
      </w:r>
      <w:r w:rsidRPr="00863693">
        <w:rPr>
          <w:i/>
          <w:szCs w:val="22"/>
        </w:rPr>
        <w:t>pertenecientes al GAM de …………………</w:t>
      </w:r>
      <w:proofErr w:type="gramStart"/>
      <w:r w:rsidRPr="00863693">
        <w:rPr>
          <w:i/>
          <w:szCs w:val="22"/>
        </w:rPr>
        <w:t>…….</w:t>
      </w:r>
      <w:proofErr w:type="gramEnd"/>
      <w:r w:rsidRPr="00863693">
        <w:rPr>
          <w:i/>
          <w:szCs w:val="22"/>
        </w:rPr>
        <w:t>., del Departamento de ………………………...</w:t>
      </w:r>
    </w:p>
    <w:p w14:paraId="6B7CEC48" w14:textId="77777777" w:rsidR="0030761B" w:rsidRPr="00863693" w:rsidRDefault="0030761B" w:rsidP="0030761B">
      <w:pPr>
        <w:pStyle w:val="Ttulo2"/>
        <w:ind w:left="426"/>
        <w:rPr>
          <w:rFonts w:eastAsiaTheme="minorEastAsia" w:cs="Arial"/>
          <w:szCs w:val="22"/>
          <w:lang w:val="es-ES"/>
        </w:rPr>
      </w:pPr>
    </w:p>
    <w:p w14:paraId="328175E0" w14:textId="77777777" w:rsidR="0030761B" w:rsidRPr="00863693" w:rsidRDefault="0030761B" w:rsidP="005B5C2F">
      <w:pPr>
        <w:pStyle w:val="Ttulo2"/>
        <w:numPr>
          <w:ilvl w:val="0"/>
          <w:numId w:val="16"/>
        </w:numPr>
        <w:ind w:left="426"/>
        <w:rPr>
          <w:rFonts w:eastAsia="Calibri" w:cs="Arial"/>
          <w:szCs w:val="22"/>
        </w:rPr>
      </w:pPr>
      <w:bookmarkStart w:id="8" w:name="_Toc509580431"/>
      <w:bookmarkStart w:id="9" w:name="_Toc166683865"/>
      <w:r w:rsidRPr="00863693">
        <w:rPr>
          <w:rFonts w:eastAsia="Calibri" w:cs="Arial"/>
          <w:szCs w:val="22"/>
        </w:rPr>
        <w:t>Justificación</w:t>
      </w:r>
      <w:bookmarkEnd w:id="8"/>
      <w:bookmarkEnd w:id="9"/>
    </w:p>
    <w:p w14:paraId="2B93E59F" w14:textId="77777777" w:rsidR="0030761B" w:rsidRPr="00863693" w:rsidRDefault="0030761B" w:rsidP="0030761B">
      <w:pPr>
        <w:ind w:left="720"/>
        <w:rPr>
          <w:rFonts w:eastAsia="Times New Roman"/>
          <w:b/>
          <w:bCs/>
          <w:szCs w:val="22"/>
          <w:lang w:val="es-ES" w:eastAsia="es-ES"/>
        </w:rPr>
      </w:pPr>
    </w:p>
    <w:p w14:paraId="63DCD708" w14:textId="77777777" w:rsidR="0030761B" w:rsidRPr="00863693" w:rsidRDefault="0030761B" w:rsidP="0030761B">
      <w:pPr>
        <w:rPr>
          <w:szCs w:val="22"/>
        </w:rPr>
      </w:pPr>
      <w:r w:rsidRPr="00863693">
        <w:rPr>
          <w:szCs w:val="22"/>
        </w:rPr>
        <w:t>Se deberá describir la necesidad de atender una demanda mediante las soluciones posibles que contribuyan a satisfacer la provisión y prestación de los servicios de agua potable y/o saneamiento de la comunidad, barrio o zona.</w:t>
      </w:r>
    </w:p>
    <w:p w14:paraId="63B53ED4" w14:textId="77777777" w:rsidR="0030761B" w:rsidRPr="00863693" w:rsidRDefault="0030761B" w:rsidP="0030761B">
      <w:pPr>
        <w:rPr>
          <w:szCs w:val="22"/>
        </w:rPr>
      </w:pPr>
    </w:p>
    <w:p w14:paraId="3B384021" w14:textId="1EF86C0F" w:rsidR="0030761B" w:rsidRPr="00863693" w:rsidRDefault="0030761B" w:rsidP="0030761B">
      <w:pPr>
        <w:rPr>
          <w:szCs w:val="22"/>
        </w:rPr>
      </w:pPr>
      <w:r w:rsidRPr="00863693">
        <w:rPr>
          <w:szCs w:val="22"/>
        </w:rPr>
        <w:t>Por otro lado, es importante hacer referencia al Plan de Desarrollo</w:t>
      </w:r>
      <w:r w:rsidR="00C55779" w:rsidRPr="00863693">
        <w:rPr>
          <w:szCs w:val="22"/>
        </w:rPr>
        <w:t xml:space="preserve"> Territorial</w:t>
      </w:r>
      <w:r w:rsidRPr="00863693">
        <w:rPr>
          <w:szCs w:val="22"/>
        </w:rPr>
        <w:t xml:space="preserve"> Integral</w:t>
      </w:r>
      <w:r w:rsidR="00C55779" w:rsidRPr="00863693">
        <w:rPr>
          <w:szCs w:val="22"/>
        </w:rPr>
        <w:t xml:space="preserve"> (PDTI) </w:t>
      </w:r>
      <w:r w:rsidRPr="00863693">
        <w:rPr>
          <w:szCs w:val="22"/>
        </w:rPr>
        <w:t>que</w:t>
      </w:r>
      <w:r w:rsidR="00C55779" w:rsidRPr="00863693">
        <w:rPr>
          <w:szCs w:val="22"/>
        </w:rPr>
        <w:t xml:space="preserve"> posee la ETA, </w:t>
      </w:r>
      <w:r w:rsidRPr="00863693">
        <w:rPr>
          <w:szCs w:val="22"/>
        </w:rPr>
        <w:t>en relación a temas de cobertura tanto en agua potable y saneamiento. (</w:t>
      </w:r>
      <w:r w:rsidR="00C55779" w:rsidRPr="00863693">
        <w:rPr>
          <w:szCs w:val="22"/>
        </w:rPr>
        <w:t>C</w:t>
      </w:r>
      <w:r w:rsidRPr="00863693">
        <w:rPr>
          <w:szCs w:val="22"/>
        </w:rPr>
        <w:t>onsiderar lo propuesto en el I</w:t>
      </w:r>
      <w:r w:rsidR="00C55779" w:rsidRPr="00863693">
        <w:rPr>
          <w:szCs w:val="22"/>
        </w:rPr>
        <w:t xml:space="preserve">nforme </w:t>
      </w:r>
      <w:r w:rsidRPr="00863693">
        <w:rPr>
          <w:szCs w:val="22"/>
        </w:rPr>
        <w:t>T</w:t>
      </w:r>
      <w:r w:rsidR="00C55779" w:rsidRPr="00863693">
        <w:rPr>
          <w:szCs w:val="22"/>
        </w:rPr>
        <w:t xml:space="preserve">écnico de </w:t>
      </w:r>
      <w:r w:rsidRPr="00863693">
        <w:rPr>
          <w:szCs w:val="22"/>
        </w:rPr>
        <w:t>C</w:t>
      </w:r>
      <w:r w:rsidR="00C55779" w:rsidRPr="00863693">
        <w:rPr>
          <w:szCs w:val="22"/>
        </w:rPr>
        <w:t xml:space="preserve">ondiciones </w:t>
      </w:r>
      <w:r w:rsidRPr="00863693">
        <w:rPr>
          <w:szCs w:val="22"/>
        </w:rPr>
        <w:t>P</w:t>
      </w:r>
      <w:r w:rsidR="00C55779" w:rsidRPr="00863693">
        <w:rPr>
          <w:szCs w:val="22"/>
        </w:rPr>
        <w:t>revias en los acápites que corresponda a “Justificación de la iniciativa” que genera el proyecto</w:t>
      </w:r>
      <w:r w:rsidRPr="00863693">
        <w:rPr>
          <w:szCs w:val="22"/>
        </w:rPr>
        <w:t>)</w:t>
      </w:r>
      <w:r w:rsidR="00C55779" w:rsidRPr="00863693">
        <w:rPr>
          <w:szCs w:val="22"/>
        </w:rPr>
        <w:t>.</w:t>
      </w:r>
    </w:p>
    <w:p w14:paraId="3B5633F2" w14:textId="7513A31A" w:rsidR="00C55779" w:rsidRPr="00863693" w:rsidRDefault="00C55779" w:rsidP="0030761B">
      <w:pPr>
        <w:rPr>
          <w:szCs w:val="22"/>
        </w:rPr>
      </w:pPr>
    </w:p>
    <w:p w14:paraId="0D6514A2" w14:textId="0244F7D0" w:rsidR="00C55779" w:rsidRPr="00863693" w:rsidRDefault="00C55779" w:rsidP="005B5C2F">
      <w:pPr>
        <w:pStyle w:val="Prrafodelista"/>
        <w:numPr>
          <w:ilvl w:val="0"/>
          <w:numId w:val="16"/>
        </w:numPr>
        <w:ind w:left="426" w:hanging="426"/>
        <w:rPr>
          <w:b/>
          <w:bCs/>
          <w:szCs w:val="22"/>
        </w:rPr>
      </w:pPr>
      <w:r w:rsidRPr="00863693">
        <w:rPr>
          <w:b/>
          <w:bCs/>
          <w:szCs w:val="22"/>
        </w:rPr>
        <w:t>Objetivos</w:t>
      </w:r>
    </w:p>
    <w:p w14:paraId="4AABB98F" w14:textId="77777777" w:rsidR="00C55779" w:rsidRPr="00863693" w:rsidRDefault="00C55779" w:rsidP="00C55779">
      <w:pPr>
        <w:rPr>
          <w:szCs w:val="22"/>
        </w:rPr>
      </w:pPr>
      <w:r w:rsidRPr="00863693">
        <w:rPr>
          <w:szCs w:val="22"/>
        </w:rPr>
        <w:lastRenderedPageBreak/>
        <w:t>Se debe indicar con claridad el objetivo general y los objetivos específicos en los términos de referencia para la contratación; por ejemplo:</w:t>
      </w:r>
    </w:p>
    <w:p w14:paraId="7D4A1AC6" w14:textId="77777777" w:rsidR="00C55779" w:rsidRPr="00863693" w:rsidRDefault="00C55779" w:rsidP="00C55779">
      <w:pPr>
        <w:rPr>
          <w:szCs w:val="22"/>
        </w:rPr>
      </w:pPr>
    </w:p>
    <w:p w14:paraId="13D1C21E" w14:textId="53C63E92" w:rsidR="00C55779" w:rsidRPr="00863693" w:rsidRDefault="00C55779" w:rsidP="00C55779">
      <w:pPr>
        <w:rPr>
          <w:szCs w:val="22"/>
        </w:rPr>
      </w:pPr>
      <w:r w:rsidRPr="00863693">
        <w:rPr>
          <w:szCs w:val="22"/>
        </w:rPr>
        <w:t xml:space="preserve">Elaborar el Estudio Diseño Técnico de Preinversión, que permita contar con los documentos a diseño final del proyecto………………………………………………(red nueva de agua potable, red nueva de alcantarillado sanitario con PTAR, construcción de baños secos ecológicos, construcción de captación de agua de lluvia mediante techos, mejoramiento y ampliación sistema de agua potable, mejoramiento y ampliación sistema de alcantarillado sanitario con </w:t>
      </w:r>
      <w:proofErr w:type="spellStart"/>
      <w:r w:rsidRPr="00863693">
        <w:rPr>
          <w:szCs w:val="22"/>
        </w:rPr>
        <w:t>PTAR</w:t>
      </w:r>
      <w:proofErr w:type="spellEnd"/>
      <w:r w:rsidRPr="00863693">
        <w:rPr>
          <w:szCs w:val="22"/>
        </w:rPr>
        <w:t xml:space="preserve">, </w:t>
      </w:r>
      <w:proofErr w:type="spellStart"/>
      <w:r w:rsidRPr="00863693">
        <w:rPr>
          <w:szCs w:val="22"/>
        </w:rPr>
        <w:t>etc</w:t>
      </w:r>
      <w:proofErr w:type="spellEnd"/>
      <w:r w:rsidRPr="00863693">
        <w:rPr>
          <w:szCs w:val="22"/>
        </w:rPr>
        <w:t>) para la comunidad o zona …………………., elaborado bajo condiciones técnicas, económicas, legales, gestión de riesgos, sociales y ambientales, según las normativas y reglamentos vigentes del sector, que permitan un aprovechamiento y uso racional de los recursos hídricos, con fines de consumo humano (o mediante saneamiento en la evacuación de las excretas humanas).</w:t>
      </w:r>
    </w:p>
    <w:p w14:paraId="05CBA746" w14:textId="77777777" w:rsidR="00C55779" w:rsidRPr="00863693" w:rsidRDefault="00C55779" w:rsidP="00C55779">
      <w:pPr>
        <w:rPr>
          <w:szCs w:val="22"/>
        </w:rPr>
      </w:pPr>
    </w:p>
    <w:p w14:paraId="2AE38F2D" w14:textId="775B54A8" w:rsidR="00C55779" w:rsidRPr="00863693" w:rsidRDefault="00C55779" w:rsidP="00C55779">
      <w:pPr>
        <w:rPr>
          <w:szCs w:val="22"/>
        </w:rPr>
      </w:pPr>
      <w:r w:rsidRPr="00863693">
        <w:rPr>
          <w:szCs w:val="22"/>
        </w:rPr>
        <w:t>Para los objetivos específicos considerar:</w:t>
      </w:r>
    </w:p>
    <w:p w14:paraId="2B51C459" w14:textId="70DCCDD1" w:rsidR="00C55779" w:rsidRPr="00863693" w:rsidRDefault="00C55779" w:rsidP="00C55779">
      <w:pPr>
        <w:rPr>
          <w:b/>
          <w:bCs/>
          <w:szCs w:val="22"/>
        </w:rPr>
      </w:pPr>
    </w:p>
    <w:p w14:paraId="56C52A71" w14:textId="47A01D90" w:rsidR="00C55779" w:rsidRPr="00863693" w:rsidRDefault="00C55779" w:rsidP="005B5C2F">
      <w:pPr>
        <w:pStyle w:val="Prrafodelista"/>
        <w:numPr>
          <w:ilvl w:val="0"/>
          <w:numId w:val="24"/>
        </w:numPr>
        <w:ind w:left="567" w:hanging="283"/>
        <w:rPr>
          <w:szCs w:val="22"/>
        </w:rPr>
      </w:pPr>
      <w:r w:rsidRPr="00863693">
        <w:rPr>
          <w:szCs w:val="22"/>
        </w:rPr>
        <w:t>Realizar un levantamiento de información en campo, necesariamente a partir de la fuente primaria (encuesta directa con los beneficiarios, regirse al Reglamento Social de Desarrollo Comunitario del sector de Agua y Saneamiento del VAPSB) del proyecto. Por otro lado, considerar las recomendaciones del “Informe Técnico de Condiciones Previas”.</w:t>
      </w:r>
    </w:p>
    <w:p w14:paraId="649B078F" w14:textId="77777777" w:rsidR="00BF58BB" w:rsidRPr="00863693" w:rsidRDefault="00BF58BB" w:rsidP="00BF58BB">
      <w:pPr>
        <w:pStyle w:val="Prrafodelista"/>
        <w:ind w:left="567"/>
        <w:rPr>
          <w:szCs w:val="22"/>
        </w:rPr>
      </w:pPr>
    </w:p>
    <w:p w14:paraId="45370ED7" w14:textId="2A7DE885" w:rsidR="00C55779" w:rsidRPr="00863693" w:rsidRDefault="00C55779" w:rsidP="005B5C2F">
      <w:pPr>
        <w:pStyle w:val="Prrafodelista"/>
        <w:numPr>
          <w:ilvl w:val="0"/>
          <w:numId w:val="24"/>
        </w:numPr>
        <w:ind w:left="567" w:hanging="283"/>
        <w:rPr>
          <w:szCs w:val="22"/>
        </w:rPr>
      </w:pPr>
      <w:r w:rsidRPr="00863693">
        <w:rPr>
          <w:szCs w:val="22"/>
        </w:rPr>
        <w:t>Elaborar los estudios necesarios para cumplir con las exigencias técnicas, económicas, ambientales, legales, y sociales del proyecto.</w:t>
      </w:r>
    </w:p>
    <w:p w14:paraId="3B4DFB8D" w14:textId="77777777" w:rsidR="00BF58BB" w:rsidRPr="00863693" w:rsidRDefault="00BF58BB" w:rsidP="00BF58BB">
      <w:pPr>
        <w:pStyle w:val="Prrafodelista"/>
        <w:ind w:left="567"/>
        <w:rPr>
          <w:szCs w:val="22"/>
        </w:rPr>
      </w:pPr>
    </w:p>
    <w:p w14:paraId="4355A828" w14:textId="287D16FC" w:rsidR="00C55779" w:rsidRPr="00863693" w:rsidRDefault="00C55779" w:rsidP="005B5C2F">
      <w:pPr>
        <w:pStyle w:val="Prrafodelista"/>
        <w:numPr>
          <w:ilvl w:val="0"/>
          <w:numId w:val="24"/>
        </w:numPr>
        <w:ind w:left="567" w:hanging="283"/>
        <w:rPr>
          <w:szCs w:val="22"/>
        </w:rPr>
      </w:pPr>
      <w:r w:rsidRPr="00863693">
        <w:rPr>
          <w:szCs w:val="22"/>
        </w:rPr>
        <w:t>Elaborar el Análisis de Riesgo y Adaptación al Cambio Climático con el objetivo de plantear infraestructuras Resilientes.</w:t>
      </w:r>
    </w:p>
    <w:p w14:paraId="69534814" w14:textId="77777777" w:rsidR="00BF58BB" w:rsidRPr="00863693" w:rsidRDefault="00BF58BB" w:rsidP="00BF58BB">
      <w:pPr>
        <w:ind w:left="567"/>
        <w:rPr>
          <w:szCs w:val="22"/>
        </w:rPr>
      </w:pPr>
    </w:p>
    <w:p w14:paraId="6F1AEE34" w14:textId="3B0109B9" w:rsidR="00C55779" w:rsidRPr="00863693" w:rsidRDefault="00C55779" w:rsidP="005B5C2F">
      <w:pPr>
        <w:pStyle w:val="Prrafodelista"/>
        <w:numPr>
          <w:ilvl w:val="0"/>
          <w:numId w:val="24"/>
        </w:numPr>
        <w:ind w:left="567" w:hanging="283"/>
        <w:rPr>
          <w:szCs w:val="22"/>
        </w:rPr>
      </w:pPr>
      <w:r w:rsidRPr="00863693">
        <w:rPr>
          <w:szCs w:val="22"/>
        </w:rPr>
        <w:t>Describir y presentar las opciones de solución técnica, económica, social, ambiental y proponer la solución técnica ante la población mediante la socialización respectiva, para la aprobación final.</w:t>
      </w:r>
    </w:p>
    <w:p w14:paraId="31DECB9C" w14:textId="77777777" w:rsidR="00BF58BB" w:rsidRPr="00863693" w:rsidRDefault="00BF58BB" w:rsidP="00BF58BB">
      <w:pPr>
        <w:pStyle w:val="Prrafodelista"/>
        <w:ind w:left="567"/>
        <w:rPr>
          <w:szCs w:val="22"/>
        </w:rPr>
      </w:pPr>
    </w:p>
    <w:p w14:paraId="22DBF647" w14:textId="25D155F0" w:rsidR="00C55779" w:rsidRPr="00863693" w:rsidRDefault="00C55779" w:rsidP="005B5C2F">
      <w:pPr>
        <w:pStyle w:val="Prrafodelista"/>
        <w:numPr>
          <w:ilvl w:val="0"/>
          <w:numId w:val="24"/>
        </w:numPr>
        <w:ind w:left="567" w:hanging="283"/>
        <w:rPr>
          <w:szCs w:val="22"/>
        </w:rPr>
      </w:pPr>
      <w:r w:rsidRPr="00863693">
        <w:rPr>
          <w:szCs w:val="22"/>
        </w:rPr>
        <w:t>Contar con un Plan de Gestión Social, Plan de Fortalecimiento Institucional (asistencia Técnica y estrategias de participación). En relación al alcance del proyecto, población y cronograma</w:t>
      </w:r>
      <w:r w:rsidR="00BF58BB" w:rsidRPr="00863693">
        <w:rPr>
          <w:szCs w:val="22"/>
        </w:rPr>
        <w:t>.</w:t>
      </w:r>
    </w:p>
    <w:p w14:paraId="6ADAA669" w14:textId="77777777" w:rsidR="00BF58BB" w:rsidRPr="00863693" w:rsidRDefault="00BF58BB" w:rsidP="00BF58BB">
      <w:pPr>
        <w:ind w:left="567"/>
        <w:rPr>
          <w:szCs w:val="22"/>
        </w:rPr>
      </w:pPr>
    </w:p>
    <w:p w14:paraId="392C6E74" w14:textId="34C4FE93" w:rsidR="00C55779" w:rsidRPr="00863693" w:rsidRDefault="00C55779" w:rsidP="005B5C2F">
      <w:pPr>
        <w:pStyle w:val="Prrafodelista"/>
        <w:numPr>
          <w:ilvl w:val="0"/>
          <w:numId w:val="24"/>
        </w:numPr>
        <w:ind w:left="567" w:hanging="283"/>
        <w:rPr>
          <w:szCs w:val="22"/>
        </w:rPr>
      </w:pPr>
      <w:r w:rsidRPr="00863693">
        <w:rPr>
          <w:szCs w:val="22"/>
        </w:rPr>
        <w:t>Realizar la evaluación económica costo/eficiencia, mediante los indicadores y parámetros propuestos por el sector.</w:t>
      </w:r>
    </w:p>
    <w:p w14:paraId="046721B3" w14:textId="77777777" w:rsidR="00BF58BB" w:rsidRPr="00863693" w:rsidRDefault="00BF58BB" w:rsidP="00BF58BB">
      <w:pPr>
        <w:ind w:left="567"/>
        <w:rPr>
          <w:szCs w:val="22"/>
        </w:rPr>
      </w:pPr>
    </w:p>
    <w:p w14:paraId="7896180D" w14:textId="1A0FD128" w:rsidR="00C55779" w:rsidRPr="00863693" w:rsidRDefault="00C55779" w:rsidP="005B5C2F">
      <w:pPr>
        <w:pStyle w:val="Prrafodelista"/>
        <w:numPr>
          <w:ilvl w:val="0"/>
          <w:numId w:val="24"/>
        </w:numPr>
        <w:ind w:left="567" w:hanging="283"/>
        <w:rPr>
          <w:szCs w:val="22"/>
        </w:rPr>
      </w:pPr>
      <w:r w:rsidRPr="00863693">
        <w:rPr>
          <w:szCs w:val="22"/>
        </w:rPr>
        <w:t>Realizar la evaluación de impacto ambiental.</w:t>
      </w:r>
    </w:p>
    <w:p w14:paraId="6BD798DC" w14:textId="77777777" w:rsidR="00BF58BB" w:rsidRPr="00863693" w:rsidRDefault="00BF58BB" w:rsidP="00BF58BB">
      <w:pPr>
        <w:ind w:left="567"/>
        <w:rPr>
          <w:szCs w:val="22"/>
        </w:rPr>
      </w:pPr>
    </w:p>
    <w:p w14:paraId="0CC1FBC8" w14:textId="53B5FC98" w:rsidR="00C55779" w:rsidRPr="00863693" w:rsidRDefault="00C55779" w:rsidP="005B5C2F">
      <w:pPr>
        <w:pStyle w:val="Prrafodelista"/>
        <w:numPr>
          <w:ilvl w:val="0"/>
          <w:numId w:val="24"/>
        </w:numPr>
        <w:ind w:left="567" w:hanging="283"/>
        <w:rPr>
          <w:szCs w:val="22"/>
        </w:rPr>
      </w:pPr>
      <w:r w:rsidRPr="00863693">
        <w:rPr>
          <w:szCs w:val="22"/>
        </w:rPr>
        <w:t>Presentación de la Licencia Ambiental o documento similar emitido por la AAC en aplicación de la normativa ambiental vigente y disposiciones departamentales.</w:t>
      </w:r>
    </w:p>
    <w:p w14:paraId="07A84231" w14:textId="77777777" w:rsidR="00BF58BB" w:rsidRPr="00863693" w:rsidRDefault="00BF58BB" w:rsidP="00BF58BB">
      <w:pPr>
        <w:ind w:left="567"/>
        <w:rPr>
          <w:szCs w:val="22"/>
        </w:rPr>
      </w:pPr>
    </w:p>
    <w:p w14:paraId="268020C0" w14:textId="3E6F0C1A" w:rsidR="00C55779" w:rsidRPr="00863693" w:rsidRDefault="00C55779" w:rsidP="005B5C2F">
      <w:pPr>
        <w:pStyle w:val="Prrafodelista"/>
        <w:numPr>
          <w:ilvl w:val="0"/>
          <w:numId w:val="24"/>
        </w:numPr>
        <w:ind w:left="567" w:hanging="283"/>
        <w:rPr>
          <w:szCs w:val="22"/>
        </w:rPr>
      </w:pPr>
      <w:r w:rsidRPr="00863693">
        <w:rPr>
          <w:szCs w:val="22"/>
        </w:rPr>
        <w:t>Para fines de financiamiento los proyectos con categoría ambiental nivel 4, necesariamente deberán contar con la evaluación de impacto ambiental (evaluación e informe) que se ajuste a la naturaleza del proyecto.</w:t>
      </w:r>
    </w:p>
    <w:p w14:paraId="45300C26" w14:textId="77777777" w:rsidR="00BF58BB" w:rsidRPr="00863693" w:rsidRDefault="00BF58BB" w:rsidP="00BF58BB">
      <w:pPr>
        <w:ind w:left="567"/>
        <w:rPr>
          <w:szCs w:val="22"/>
        </w:rPr>
      </w:pPr>
    </w:p>
    <w:p w14:paraId="61D0BD44" w14:textId="3E1B7EB4" w:rsidR="00C55779" w:rsidRPr="00863693" w:rsidRDefault="00C55779" w:rsidP="005B5C2F">
      <w:pPr>
        <w:pStyle w:val="Prrafodelista"/>
        <w:numPr>
          <w:ilvl w:val="0"/>
          <w:numId w:val="24"/>
        </w:numPr>
        <w:ind w:left="567" w:hanging="283"/>
        <w:rPr>
          <w:szCs w:val="22"/>
        </w:rPr>
      </w:pPr>
      <w:r w:rsidRPr="00863693">
        <w:rPr>
          <w:szCs w:val="22"/>
        </w:rPr>
        <w:t>Otros a considerar según la complejidad técnica.</w:t>
      </w:r>
    </w:p>
    <w:p w14:paraId="3FD8A36C" w14:textId="77777777" w:rsidR="002965B6" w:rsidRPr="00863693" w:rsidRDefault="002965B6" w:rsidP="002965B6">
      <w:pPr>
        <w:ind w:left="567"/>
        <w:rPr>
          <w:szCs w:val="22"/>
        </w:rPr>
      </w:pPr>
    </w:p>
    <w:p w14:paraId="78010827" w14:textId="77777777" w:rsidR="0030761B" w:rsidRPr="00863693" w:rsidRDefault="0030761B" w:rsidP="0030761B">
      <w:pPr>
        <w:rPr>
          <w:szCs w:val="22"/>
        </w:rPr>
      </w:pPr>
    </w:p>
    <w:p w14:paraId="5AA2BC06" w14:textId="77777777" w:rsidR="0030761B" w:rsidRPr="00863693" w:rsidRDefault="0030761B" w:rsidP="005B5C2F">
      <w:pPr>
        <w:pStyle w:val="Ttulo2"/>
        <w:numPr>
          <w:ilvl w:val="0"/>
          <w:numId w:val="16"/>
        </w:numPr>
        <w:ind w:left="426"/>
        <w:rPr>
          <w:rFonts w:eastAsia="Calibri" w:cs="Arial"/>
          <w:szCs w:val="22"/>
        </w:rPr>
      </w:pPr>
      <w:bookmarkStart w:id="10" w:name="_Toc509580432"/>
      <w:bookmarkStart w:id="11" w:name="_Toc166683866"/>
      <w:r w:rsidRPr="00863693">
        <w:rPr>
          <w:rFonts w:eastAsia="Calibri" w:cs="Arial"/>
          <w:szCs w:val="22"/>
        </w:rPr>
        <w:t>Localización del proyecto</w:t>
      </w:r>
      <w:bookmarkEnd w:id="10"/>
      <w:bookmarkEnd w:id="11"/>
      <w:r w:rsidRPr="00863693">
        <w:rPr>
          <w:rFonts w:eastAsia="Calibri" w:cs="Arial"/>
          <w:szCs w:val="22"/>
        </w:rPr>
        <w:t xml:space="preserve"> </w:t>
      </w:r>
    </w:p>
    <w:p w14:paraId="301415C3" w14:textId="77777777" w:rsidR="0030761B" w:rsidRPr="00863693" w:rsidRDefault="0030761B" w:rsidP="0030761B">
      <w:pPr>
        <w:ind w:left="851" w:hanging="425"/>
        <w:rPr>
          <w:rFonts w:eastAsia="Times New Roman"/>
          <w:bCs/>
          <w:szCs w:val="22"/>
          <w:lang w:val="es-ES" w:eastAsia="es-ES"/>
        </w:rPr>
      </w:pPr>
    </w:p>
    <w:p w14:paraId="0D939CAE" w14:textId="4D4CED08" w:rsidR="0030761B" w:rsidRPr="00863693" w:rsidRDefault="0030761B" w:rsidP="005B5C2F">
      <w:pPr>
        <w:pStyle w:val="Prrafodelista"/>
        <w:numPr>
          <w:ilvl w:val="0"/>
          <w:numId w:val="3"/>
        </w:numPr>
        <w:ind w:left="993"/>
        <w:rPr>
          <w:rFonts w:eastAsia="Times New Roman"/>
          <w:szCs w:val="22"/>
        </w:rPr>
      </w:pPr>
      <w:r w:rsidRPr="00863693">
        <w:rPr>
          <w:rFonts w:eastAsia="Times New Roman"/>
          <w:szCs w:val="22"/>
        </w:rPr>
        <w:t>Departamento</w:t>
      </w:r>
      <w:r w:rsidR="002965B6" w:rsidRPr="00863693">
        <w:rPr>
          <w:rFonts w:eastAsia="Times New Roman"/>
          <w:szCs w:val="22"/>
        </w:rPr>
        <w:t>:</w:t>
      </w:r>
      <w:r w:rsidR="002965B6" w:rsidRPr="00863693">
        <w:rPr>
          <w:rFonts w:eastAsia="Times New Roman"/>
          <w:szCs w:val="22"/>
        </w:rPr>
        <w:tab/>
      </w:r>
      <w:r w:rsidR="002965B6" w:rsidRPr="00863693">
        <w:rPr>
          <w:rFonts w:eastAsia="Times New Roman"/>
          <w:szCs w:val="22"/>
        </w:rPr>
        <w:tab/>
      </w:r>
      <w:r w:rsidRPr="00863693">
        <w:rPr>
          <w:rFonts w:eastAsia="Times New Roman"/>
          <w:szCs w:val="22"/>
        </w:rPr>
        <w:t>....................</w:t>
      </w:r>
      <w:r w:rsidR="002965B6" w:rsidRPr="00863693">
        <w:rPr>
          <w:rFonts w:eastAsia="Times New Roman"/>
          <w:szCs w:val="22"/>
        </w:rPr>
        <w:t>............</w:t>
      </w:r>
    </w:p>
    <w:p w14:paraId="72EE7395" w14:textId="68ACE16C" w:rsidR="0030761B" w:rsidRPr="00863693" w:rsidRDefault="0030761B" w:rsidP="005B5C2F">
      <w:pPr>
        <w:pStyle w:val="Prrafodelista"/>
        <w:numPr>
          <w:ilvl w:val="0"/>
          <w:numId w:val="3"/>
        </w:numPr>
        <w:ind w:left="993"/>
        <w:rPr>
          <w:rFonts w:eastAsia="Times New Roman"/>
          <w:szCs w:val="22"/>
        </w:rPr>
      </w:pPr>
      <w:r w:rsidRPr="00863693">
        <w:rPr>
          <w:rFonts w:eastAsia="Times New Roman"/>
          <w:szCs w:val="22"/>
        </w:rPr>
        <w:lastRenderedPageBreak/>
        <w:t>Provincia</w:t>
      </w:r>
      <w:r w:rsidR="002965B6" w:rsidRPr="00863693">
        <w:rPr>
          <w:rFonts w:eastAsia="Times New Roman"/>
          <w:szCs w:val="22"/>
        </w:rPr>
        <w:t>:</w:t>
      </w:r>
      <w:r w:rsidR="002965B6" w:rsidRPr="00863693">
        <w:rPr>
          <w:rFonts w:eastAsia="Times New Roman"/>
          <w:szCs w:val="22"/>
        </w:rPr>
        <w:tab/>
      </w:r>
      <w:r w:rsidR="002965B6" w:rsidRPr="00863693">
        <w:rPr>
          <w:rFonts w:eastAsia="Times New Roman"/>
          <w:szCs w:val="22"/>
        </w:rPr>
        <w:tab/>
      </w:r>
      <w:r w:rsidR="002965B6" w:rsidRPr="00863693">
        <w:rPr>
          <w:rFonts w:eastAsia="Times New Roman"/>
          <w:szCs w:val="22"/>
        </w:rPr>
        <w:tab/>
        <w:t>................................</w:t>
      </w:r>
    </w:p>
    <w:p w14:paraId="40D51A0F" w14:textId="7AC1F3E6" w:rsidR="0030761B" w:rsidRPr="00863693" w:rsidRDefault="0030761B" w:rsidP="005B5C2F">
      <w:pPr>
        <w:pStyle w:val="Prrafodelista"/>
        <w:numPr>
          <w:ilvl w:val="0"/>
          <w:numId w:val="3"/>
        </w:numPr>
        <w:ind w:left="993"/>
        <w:rPr>
          <w:rFonts w:eastAsia="Times New Roman"/>
          <w:szCs w:val="22"/>
        </w:rPr>
      </w:pPr>
      <w:r w:rsidRPr="00863693">
        <w:rPr>
          <w:rFonts w:eastAsia="Times New Roman"/>
          <w:szCs w:val="22"/>
        </w:rPr>
        <w:t>Cantón:</w:t>
      </w:r>
      <w:r w:rsidR="002965B6" w:rsidRPr="00863693">
        <w:rPr>
          <w:rFonts w:eastAsia="Times New Roman"/>
          <w:szCs w:val="22"/>
        </w:rPr>
        <w:tab/>
      </w:r>
      <w:r w:rsidR="002965B6" w:rsidRPr="00863693">
        <w:rPr>
          <w:rFonts w:eastAsia="Times New Roman"/>
          <w:szCs w:val="22"/>
        </w:rPr>
        <w:tab/>
      </w:r>
      <w:r w:rsidR="002965B6" w:rsidRPr="00863693">
        <w:rPr>
          <w:rFonts w:eastAsia="Times New Roman"/>
          <w:szCs w:val="22"/>
        </w:rPr>
        <w:tab/>
        <w:t>................................</w:t>
      </w:r>
    </w:p>
    <w:p w14:paraId="3D6E03F5" w14:textId="77777777" w:rsidR="002965B6" w:rsidRPr="00863693" w:rsidRDefault="0030761B" w:rsidP="005B5C2F">
      <w:pPr>
        <w:pStyle w:val="Prrafodelista"/>
        <w:numPr>
          <w:ilvl w:val="0"/>
          <w:numId w:val="3"/>
        </w:numPr>
        <w:ind w:left="993"/>
        <w:rPr>
          <w:rFonts w:eastAsia="Times New Roman"/>
          <w:szCs w:val="22"/>
        </w:rPr>
      </w:pPr>
      <w:r w:rsidRPr="00863693">
        <w:rPr>
          <w:rFonts w:eastAsia="Times New Roman"/>
          <w:szCs w:val="22"/>
        </w:rPr>
        <w:t>Municipio:</w:t>
      </w:r>
      <w:r w:rsidR="002965B6" w:rsidRPr="00863693">
        <w:rPr>
          <w:rFonts w:eastAsia="Times New Roman"/>
          <w:szCs w:val="22"/>
        </w:rPr>
        <w:tab/>
      </w:r>
      <w:r w:rsidR="002965B6" w:rsidRPr="00863693">
        <w:rPr>
          <w:rFonts w:eastAsia="Times New Roman"/>
          <w:szCs w:val="22"/>
        </w:rPr>
        <w:tab/>
      </w:r>
      <w:r w:rsidR="002965B6" w:rsidRPr="00863693">
        <w:rPr>
          <w:rFonts w:eastAsia="Times New Roman"/>
          <w:szCs w:val="22"/>
        </w:rPr>
        <w:tab/>
        <w:t>................................</w:t>
      </w:r>
    </w:p>
    <w:p w14:paraId="4D187B36" w14:textId="09900AD9" w:rsidR="0030761B" w:rsidRPr="00863693" w:rsidRDefault="0030761B" w:rsidP="005B5C2F">
      <w:pPr>
        <w:pStyle w:val="Prrafodelista"/>
        <w:numPr>
          <w:ilvl w:val="0"/>
          <w:numId w:val="3"/>
        </w:numPr>
        <w:ind w:left="993"/>
        <w:rPr>
          <w:rFonts w:eastAsia="Times New Roman"/>
          <w:szCs w:val="22"/>
        </w:rPr>
      </w:pPr>
      <w:r w:rsidRPr="00863693">
        <w:rPr>
          <w:rFonts w:eastAsia="Times New Roman"/>
          <w:szCs w:val="22"/>
        </w:rPr>
        <w:t>Comunidad:</w:t>
      </w:r>
      <w:r w:rsidR="002965B6" w:rsidRPr="00863693">
        <w:rPr>
          <w:rFonts w:eastAsia="Times New Roman"/>
          <w:szCs w:val="22"/>
        </w:rPr>
        <w:tab/>
      </w:r>
      <w:r w:rsidR="002965B6" w:rsidRPr="00863693">
        <w:rPr>
          <w:rFonts w:eastAsia="Times New Roman"/>
          <w:szCs w:val="22"/>
        </w:rPr>
        <w:tab/>
        <w:t>................................</w:t>
      </w:r>
    </w:p>
    <w:p w14:paraId="659AECA9" w14:textId="77777777" w:rsidR="002965B6" w:rsidRPr="00863693" w:rsidRDefault="0030761B" w:rsidP="005B5C2F">
      <w:pPr>
        <w:pStyle w:val="Prrafodelista"/>
        <w:numPr>
          <w:ilvl w:val="0"/>
          <w:numId w:val="3"/>
        </w:numPr>
        <w:ind w:left="993"/>
        <w:rPr>
          <w:rFonts w:eastAsia="Times New Roman"/>
          <w:szCs w:val="22"/>
        </w:rPr>
      </w:pPr>
      <w:r w:rsidRPr="00863693">
        <w:rPr>
          <w:rFonts w:eastAsia="Times New Roman"/>
          <w:szCs w:val="22"/>
        </w:rPr>
        <w:t>Zona:</w:t>
      </w:r>
      <w:r w:rsidR="002965B6" w:rsidRPr="00863693">
        <w:rPr>
          <w:rFonts w:eastAsia="Times New Roman"/>
          <w:szCs w:val="22"/>
        </w:rPr>
        <w:tab/>
      </w:r>
      <w:r w:rsidR="002965B6" w:rsidRPr="00863693">
        <w:rPr>
          <w:rFonts w:eastAsia="Times New Roman"/>
          <w:szCs w:val="22"/>
        </w:rPr>
        <w:tab/>
      </w:r>
      <w:r w:rsidR="002965B6" w:rsidRPr="00863693">
        <w:rPr>
          <w:rFonts w:eastAsia="Times New Roman"/>
          <w:szCs w:val="22"/>
        </w:rPr>
        <w:tab/>
        <w:t>................................</w:t>
      </w:r>
    </w:p>
    <w:p w14:paraId="6F592539" w14:textId="151B88A7" w:rsidR="0030761B" w:rsidRPr="00863693" w:rsidRDefault="0030761B" w:rsidP="005B5C2F">
      <w:pPr>
        <w:pStyle w:val="Prrafodelista"/>
        <w:numPr>
          <w:ilvl w:val="0"/>
          <w:numId w:val="3"/>
        </w:numPr>
        <w:ind w:left="993"/>
        <w:rPr>
          <w:rFonts w:eastAsia="Times New Roman"/>
          <w:szCs w:val="22"/>
        </w:rPr>
      </w:pPr>
      <w:r w:rsidRPr="00863693">
        <w:rPr>
          <w:rFonts w:eastAsia="Times New Roman"/>
          <w:szCs w:val="22"/>
        </w:rPr>
        <w:t>Barrio</w:t>
      </w:r>
      <w:r w:rsidR="002965B6" w:rsidRPr="00863693">
        <w:rPr>
          <w:rFonts w:eastAsia="Times New Roman"/>
          <w:szCs w:val="22"/>
        </w:rPr>
        <w:t>:</w:t>
      </w:r>
      <w:r w:rsidR="002965B6" w:rsidRPr="00863693">
        <w:rPr>
          <w:rFonts w:eastAsia="Times New Roman"/>
          <w:szCs w:val="22"/>
        </w:rPr>
        <w:tab/>
      </w:r>
      <w:r w:rsidR="002965B6" w:rsidRPr="00863693">
        <w:rPr>
          <w:rFonts w:eastAsia="Times New Roman"/>
          <w:szCs w:val="22"/>
        </w:rPr>
        <w:tab/>
      </w:r>
      <w:r w:rsidR="002965B6" w:rsidRPr="00863693">
        <w:rPr>
          <w:rFonts w:eastAsia="Times New Roman"/>
          <w:szCs w:val="22"/>
        </w:rPr>
        <w:tab/>
        <w:t>................................</w:t>
      </w:r>
    </w:p>
    <w:p w14:paraId="5C561F38" w14:textId="3BC3A2B7" w:rsidR="002965B6" w:rsidRPr="00863693" w:rsidRDefault="002965B6" w:rsidP="005B5C2F">
      <w:pPr>
        <w:pStyle w:val="Prrafodelista"/>
        <w:numPr>
          <w:ilvl w:val="0"/>
          <w:numId w:val="3"/>
        </w:numPr>
        <w:ind w:left="993"/>
        <w:rPr>
          <w:rFonts w:eastAsia="Times New Roman"/>
          <w:szCs w:val="22"/>
        </w:rPr>
      </w:pPr>
      <w:r w:rsidRPr="00863693">
        <w:rPr>
          <w:rFonts w:eastAsia="Times New Roman"/>
          <w:szCs w:val="22"/>
        </w:rPr>
        <w:t>Coordenadas del proyecto en UTM WGS84 Zona</w:t>
      </w:r>
    </w:p>
    <w:p w14:paraId="5B460CFD" w14:textId="279F2868" w:rsidR="002965B6" w:rsidRPr="00863693" w:rsidRDefault="002965B6" w:rsidP="002965B6">
      <w:pPr>
        <w:rPr>
          <w:rFonts w:eastAsia="Times New Roman"/>
          <w:szCs w:val="22"/>
        </w:rPr>
      </w:pPr>
    </w:p>
    <w:p w14:paraId="1FDDDBF9" w14:textId="6D44A884" w:rsidR="002965B6" w:rsidRPr="00863693" w:rsidRDefault="002965B6" w:rsidP="002965B6">
      <w:pPr>
        <w:rPr>
          <w:rFonts w:eastAsia="Times New Roman"/>
          <w:szCs w:val="22"/>
        </w:rPr>
      </w:pPr>
      <w:r w:rsidRPr="00863693">
        <w:rPr>
          <w:rFonts w:eastAsia="Times New Roman"/>
          <w:szCs w:val="22"/>
        </w:rPr>
        <w:t>Incluir un mapa de la ubicación del proyecto o del alcance del mejoramiento y/o ampliación del sistema; así como de las vías de acceso.</w:t>
      </w:r>
    </w:p>
    <w:p w14:paraId="49F5EC06" w14:textId="77777777" w:rsidR="0030761B" w:rsidRPr="00863693" w:rsidRDefault="0030761B" w:rsidP="0030761B">
      <w:pPr>
        <w:pStyle w:val="Prrafodelista"/>
        <w:ind w:left="993"/>
        <w:rPr>
          <w:rFonts w:eastAsia="Times New Roman"/>
          <w:szCs w:val="22"/>
        </w:rPr>
      </w:pPr>
    </w:p>
    <w:p w14:paraId="7A6C86CE" w14:textId="77777777" w:rsidR="0030761B" w:rsidRPr="00863693" w:rsidRDefault="0030761B" w:rsidP="005B5C2F">
      <w:pPr>
        <w:pStyle w:val="Ttulo2"/>
        <w:numPr>
          <w:ilvl w:val="1"/>
          <w:numId w:val="17"/>
        </w:numPr>
        <w:ind w:left="1866" w:hanging="360"/>
        <w:rPr>
          <w:rFonts w:eastAsia="Calibri" w:cs="Arial"/>
          <w:szCs w:val="22"/>
        </w:rPr>
      </w:pPr>
      <w:bookmarkStart w:id="12" w:name="_Toc509580433"/>
      <w:bookmarkStart w:id="13" w:name="_Toc166683867"/>
      <w:r w:rsidRPr="00863693">
        <w:rPr>
          <w:rFonts w:eastAsia="Calibri" w:cs="Arial"/>
          <w:szCs w:val="22"/>
        </w:rPr>
        <w:t>Ubicación física</w:t>
      </w:r>
      <w:bookmarkEnd w:id="12"/>
      <w:bookmarkEnd w:id="13"/>
    </w:p>
    <w:p w14:paraId="307C8ADE" w14:textId="77777777" w:rsidR="0030761B" w:rsidRPr="00863693" w:rsidRDefault="0030761B" w:rsidP="0030761B">
      <w:pPr>
        <w:rPr>
          <w:rFonts w:eastAsia="Calibri"/>
          <w:b/>
          <w:szCs w:val="22"/>
        </w:rPr>
      </w:pPr>
    </w:p>
    <w:p w14:paraId="34E82E35" w14:textId="77777777" w:rsidR="0030761B" w:rsidRPr="00863693" w:rsidRDefault="0030761B" w:rsidP="0030761B">
      <w:pPr>
        <w:ind w:left="284"/>
        <w:rPr>
          <w:szCs w:val="22"/>
        </w:rPr>
      </w:pPr>
      <w:r w:rsidRPr="00863693">
        <w:rPr>
          <w:szCs w:val="22"/>
        </w:rPr>
        <w:t>Efectuar la ubicación geográfica mediante un mapa específico del lugar.</w:t>
      </w:r>
    </w:p>
    <w:p w14:paraId="4A416CA3" w14:textId="77777777" w:rsidR="0030761B" w:rsidRPr="00863693" w:rsidRDefault="0030761B" w:rsidP="0030761B">
      <w:pPr>
        <w:ind w:left="284"/>
        <w:rPr>
          <w:rFonts w:eastAsia="Calibri"/>
          <w:b/>
          <w:szCs w:val="22"/>
        </w:rPr>
      </w:pPr>
    </w:p>
    <w:p w14:paraId="4AF18AB2" w14:textId="77777777" w:rsidR="0030761B" w:rsidRPr="00863693" w:rsidRDefault="0030761B" w:rsidP="005B5C2F">
      <w:pPr>
        <w:pStyle w:val="Ttulo2"/>
        <w:numPr>
          <w:ilvl w:val="1"/>
          <w:numId w:val="17"/>
        </w:numPr>
        <w:ind w:left="1866" w:hanging="360"/>
        <w:rPr>
          <w:rFonts w:eastAsia="Calibri" w:cs="Arial"/>
          <w:szCs w:val="22"/>
        </w:rPr>
      </w:pPr>
      <w:bookmarkStart w:id="14" w:name="_Toc509580434"/>
      <w:bookmarkStart w:id="15" w:name="_Toc166683868"/>
      <w:r w:rsidRPr="00863693">
        <w:rPr>
          <w:rFonts w:eastAsia="Calibri" w:cs="Arial"/>
          <w:szCs w:val="22"/>
        </w:rPr>
        <w:t>Vías de acceso</w:t>
      </w:r>
      <w:bookmarkEnd w:id="14"/>
      <w:bookmarkEnd w:id="15"/>
    </w:p>
    <w:p w14:paraId="2F62B491" w14:textId="77777777" w:rsidR="0030761B" w:rsidRPr="00863693" w:rsidRDefault="0030761B" w:rsidP="0030761B">
      <w:pPr>
        <w:pStyle w:val="Prrafodelista"/>
        <w:ind w:left="284"/>
        <w:rPr>
          <w:szCs w:val="22"/>
        </w:rPr>
      </w:pPr>
    </w:p>
    <w:p w14:paraId="78B5F9B6" w14:textId="652122DE" w:rsidR="0030761B" w:rsidRPr="00863693" w:rsidRDefault="0030761B" w:rsidP="0030761B">
      <w:pPr>
        <w:pStyle w:val="Prrafodelista"/>
        <w:ind w:left="284"/>
        <w:rPr>
          <w:szCs w:val="22"/>
        </w:rPr>
      </w:pPr>
      <w:r w:rsidRPr="00863693">
        <w:rPr>
          <w:szCs w:val="22"/>
        </w:rPr>
        <w:t xml:space="preserve">Describir las diferentes vías de acceso que conectan a la comunidad a la zona o barrio con el GAM respectivo, podrán anexarse figuras/graficas de </w:t>
      </w:r>
      <w:r w:rsidR="002965B6" w:rsidRPr="00863693">
        <w:rPr>
          <w:szCs w:val="22"/>
        </w:rPr>
        <w:t>referenciación</w:t>
      </w:r>
      <w:r w:rsidRPr="00863693">
        <w:rPr>
          <w:szCs w:val="22"/>
        </w:rPr>
        <w:t>.</w:t>
      </w:r>
    </w:p>
    <w:p w14:paraId="7839AF8D" w14:textId="77777777" w:rsidR="0030761B" w:rsidRPr="00863693" w:rsidRDefault="0030761B" w:rsidP="0030761B">
      <w:pPr>
        <w:ind w:left="426"/>
        <w:rPr>
          <w:szCs w:val="22"/>
          <w:lang w:val="es-ES_tradnl" w:eastAsia="es-ES"/>
        </w:rPr>
      </w:pPr>
    </w:p>
    <w:p w14:paraId="31A18543" w14:textId="65683E36" w:rsidR="002965B6" w:rsidRPr="00863693" w:rsidRDefault="002965B6" w:rsidP="005B5C2F">
      <w:pPr>
        <w:pStyle w:val="Ttulo2"/>
        <w:numPr>
          <w:ilvl w:val="0"/>
          <w:numId w:val="16"/>
        </w:numPr>
        <w:ind w:left="426"/>
        <w:rPr>
          <w:rFonts w:eastAsia="Calibri" w:cs="Arial"/>
          <w:szCs w:val="22"/>
        </w:rPr>
      </w:pPr>
      <w:bookmarkStart w:id="16" w:name="_Toc166683869"/>
      <w:r w:rsidRPr="00863693">
        <w:rPr>
          <w:rFonts w:eastAsia="Calibri" w:cs="Arial"/>
          <w:szCs w:val="22"/>
        </w:rPr>
        <w:t>Alcance, Actores Implicados y sus Responsabilidades</w:t>
      </w:r>
      <w:bookmarkEnd w:id="16"/>
    </w:p>
    <w:p w14:paraId="6B278AA3" w14:textId="77777777" w:rsidR="002965B6" w:rsidRPr="00863693" w:rsidRDefault="002965B6" w:rsidP="002965B6">
      <w:pPr>
        <w:rPr>
          <w:szCs w:val="22"/>
          <w:lang w:val="es-ES_tradnl" w:eastAsia="es-ES"/>
        </w:rPr>
      </w:pPr>
    </w:p>
    <w:p w14:paraId="1B4B09B6" w14:textId="17C59686" w:rsidR="002965B6" w:rsidRPr="00863693" w:rsidRDefault="002965B6" w:rsidP="005B5C2F">
      <w:pPr>
        <w:pStyle w:val="Ttulo2"/>
        <w:numPr>
          <w:ilvl w:val="1"/>
          <w:numId w:val="28"/>
        </w:numPr>
        <w:rPr>
          <w:rFonts w:eastAsia="Calibri" w:cs="Arial"/>
          <w:szCs w:val="22"/>
        </w:rPr>
      </w:pPr>
      <w:bookmarkStart w:id="17" w:name="_Toc166683870"/>
      <w:r w:rsidRPr="00863693">
        <w:rPr>
          <w:rFonts w:eastAsia="Calibri" w:cs="Arial"/>
          <w:szCs w:val="22"/>
        </w:rPr>
        <w:t>Alcance del Estudio</w:t>
      </w:r>
      <w:bookmarkEnd w:id="17"/>
    </w:p>
    <w:p w14:paraId="1578F93E" w14:textId="66FE7411" w:rsidR="0030761B" w:rsidRPr="00863693" w:rsidRDefault="0030761B" w:rsidP="0030761B">
      <w:pPr>
        <w:ind w:left="426"/>
        <w:rPr>
          <w:rFonts w:eastAsia="Times New Roman"/>
          <w:b/>
          <w:szCs w:val="22"/>
          <w:lang w:val="es-ES" w:eastAsia="es-ES"/>
        </w:rPr>
      </w:pPr>
    </w:p>
    <w:p w14:paraId="3688C09B" w14:textId="77777777"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Es el proceso que consiste en desarrollar el objetivo que se persigue con el proyecto de agua o saneamiento para la categoría Menores o Medianos.</w:t>
      </w:r>
    </w:p>
    <w:p w14:paraId="5633CAC8" w14:textId="77777777" w:rsidR="002965B6" w:rsidRPr="00863693" w:rsidRDefault="002965B6" w:rsidP="002965B6">
      <w:pPr>
        <w:ind w:left="426"/>
        <w:rPr>
          <w:rFonts w:eastAsia="Times New Roman"/>
          <w:bCs/>
          <w:szCs w:val="22"/>
          <w:lang w:val="es-ES" w:eastAsia="es-ES"/>
        </w:rPr>
      </w:pPr>
    </w:p>
    <w:p w14:paraId="0948113A" w14:textId="1D2DFB90"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El Proyectista o empresa contratada, deberá cubrir el alcance de trabajo descrito en los Términos de Referencia con carácter enunciativo y no limitativo, pudiendo ampliar y sustanciar cuando lo considere necesario, pero sin modificar el objetivo general del proyecto y priorizando además el tiempo de ejecución y la calidad del trabajo.</w:t>
      </w:r>
    </w:p>
    <w:p w14:paraId="0818778B" w14:textId="77777777" w:rsidR="002965B6" w:rsidRPr="00863693" w:rsidRDefault="002965B6" w:rsidP="002965B6">
      <w:pPr>
        <w:ind w:left="426"/>
        <w:rPr>
          <w:rFonts w:eastAsia="Times New Roman"/>
          <w:bCs/>
          <w:szCs w:val="22"/>
          <w:lang w:val="es-ES" w:eastAsia="es-ES"/>
        </w:rPr>
      </w:pPr>
    </w:p>
    <w:p w14:paraId="037D507B" w14:textId="547C4384"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Elaborará el estudio utilizando el mejor criterio de tal forma que se traduzca en un estudio de condiciones técnicas y económicas óptimas, iniciativa que deberá plasmarse en el Alcance y metodología de Trabajo de la Propuesta Técnica del Proponente.</w:t>
      </w:r>
    </w:p>
    <w:p w14:paraId="5F82E371" w14:textId="77777777" w:rsidR="002965B6" w:rsidRPr="00863693" w:rsidRDefault="002965B6" w:rsidP="002965B6">
      <w:pPr>
        <w:ind w:left="426"/>
        <w:rPr>
          <w:rFonts w:eastAsia="Times New Roman"/>
          <w:bCs/>
          <w:szCs w:val="22"/>
          <w:lang w:val="es-ES" w:eastAsia="es-ES"/>
        </w:rPr>
      </w:pPr>
    </w:p>
    <w:p w14:paraId="48F630A1" w14:textId="4311998A"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Todo cálculo, aseveración, proyección, información generada u obtenida deberá estar justificado conceptual y analíticamente; no se aceptarán estimaciones o apreciaciones del Proponente y tampoco montos globales sin el debido respaldo.</w:t>
      </w:r>
    </w:p>
    <w:p w14:paraId="153C1F5F" w14:textId="77777777" w:rsidR="002965B6" w:rsidRPr="00863693" w:rsidRDefault="002965B6" w:rsidP="002965B6">
      <w:pPr>
        <w:ind w:left="426"/>
        <w:rPr>
          <w:rFonts w:eastAsia="Times New Roman"/>
          <w:bCs/>
          <w:szCs w:val="22"/>
          <w:lang w:val="es-ES" w:eastAsia="es-ES"/>
        </w:rPr>
      </w:pPr>
    </w:p>
    <w:p w14:paraId="4AB79CE5" w14:textId="04DA4FD6"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El proyectista desarrollará el proyecto, profundizando el diseño de la alternativa seleccionada, para sistema no convencional en agua (protección de vertientes, pozos perforados manualmente, captación de agua de lluvia) o en saneamiento (letrinas de pozo ciego, letrina con arrastre de agua, baño seco ecológico, entre otros) o para sistema convencional en agua (obra de toma, aducción, planta de potabilización, tanque de almacenamiento y red de distribución) o en alcantarillado sanitario (colectores, cámaras de inspección, emisores, planta de tratamiento de agua residual, sitio del vertido o descarga) junto con los respectivos cómputos métricos, planos, presupuestos y especificaciones técnicas, por otra parte debe considerar la capacitación, asistencia técnica requeridas para la sostenibilidad de los servicios.</w:t>
      </w:r>
    </w:p>
    <w:p w14:paraId="46356689" w14:textId="09AB6C8A" w:rsidR="002965B6" w:rsidRPr="00863693" w:rsidRDefault="002965B6" w:rsidP="002965B6">
      <w:pPr>
        <w:ind w:left="426"/>
        <w:rPr>
          <w:rFonts w:eastAsia="Times New Roman"/>
          <w:bCs/>
          <w:szCs w:val="22"/>
          <w:lang w:val="es-ES" w:eastAsia="es-ES"/>
        </w:rPr>
      </w:pPr>
    </w:p>
    <w:p w14:paraId="106FAAA6" w14:textId="290EE90E"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lastRenderedPageBreak/>
        <w:t>En el desarrollo del estudio, se debe considerar talleres de socialización, debiendo además presentar documentación de respaldo en anexos como ser: actas de aceptación social del proyecto o de conformidad, documentos que respalden el derecho propietario de las áreas afectadas, convenios, acuerdos, registros de participantes en los eventos realizados, etc. El proyectista deberá darle la importancia necesaria al componente social ampliando considerando el diagnóstico social y su correspondiente verificación.</w:t>
      </w:r>
    </w:p>
    <w:p w14:paraId="3C0F97ED" w14:textId="3D4430C5" w:rsidR="002965B6" w:rsidRPr="00863693" w:rsidRDefault="002965B6" w:rsidP="002965B6">
      <w:pPr>
        <w:ind w:left="426"/>
        <w:rPr>
          <w:rFonts w:eastAsia="Times New Roman"/>
          <w:bCs/>
          <w:szCs w:val="22"/>
          <w:lang w:val="es-ES" w:eastAsia="es-ES"/>
        </w:rPr>
      </w:pPr>
    </w:p>
    <w:p w14:paraId="05835B3C" w14:textId="4685A8FA" w:rsidR="002965B6" w:rsidRPr="00863693" w:rsidRDefault="002965B6" w:rsidP="005B5C2F">
      <w:pPr>
        <w:pStyle w:val="Ttulo2"/>
        <w:numPr>
          <w:ilvl w:val="1"/>
          <w:numId w:val="28"/>
        </w:numPr>
        <w:rPr>
          <w:rFonts w:eastAsia="Calibri" w:cs="Arial"/>
          <w:szCs w:val="22"/>
        </w:rPr>
      </w:pPr>
      <w:bookmarkStart w:id="18" w:name="_Toc166683871"/>
      <w:r w:rsidRPr="00863693">
        <w:rPr>
          <w:rFonts w:eastAsia="Calibri" w:cs="Arial"/>
          <w:szCs w:val="22"/>
        </w:rPr>
        <w:t>Actores Implicados y sus Responsabilidades</w:t>
      </w:r>
      <w:bookmarkEnd w:id="18"/>
    </w:p>
    <w:p w14:paraId="1B4FB230" w14:textId="77777777" w:rsidR="002965B6" w:rsidRPr="00863693" w:rsidRDefault="002965B6" w:rsidP="002965B6">
      <w:pPr>
        <w:ind w:left="426"/>
        <w:rPr>
          <w:rFonts w:eastAsia="Times New Roman"/>
          <w:b/>
          <w:szCs w:val="22"/>
          <w:lang w:val="es-ES" w:eastAsia="es-ES"/>
        </w:rPr>
      </w:pPr>
    </w:p>
    <w:p w14:paraId="60202F4C" w14:textId="4F69026B"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La elaboración del “Estudio de Diseño Técnico de Preinversión”, deberá realizarse en un proceso participativo y de socialización entre el GAM, GAD, EPSAS, representantes de la comunidad y beneficiarios con los proyectistas o la empresa consultora encargada de la realización del estudio.</w:t>
      </w:r>
    </w:p>
    <w:p w14:paraId="6AE702E0" w14:textId="0A8E9D2A" w:rsidR="002965B6" w:rsidRPr="00863693" w:rsidRDefault="002965B6" w:rsidP="002965B6">
      <w:pPr>
        <w:ind w:left="426"/>
        <w:rPr>
          <w:rFonts w:eastAsia="Times New Roman"/>
          <w:bCs/>
          <w:szCs w:val="22"/>
          <w:lang w:val="es-ES" w:eastAsia="es-ES"/>
        </w:rPr>
      </w:pPr>
    </w:p>
    <w:p w14:paraId="0F9DB4B3" w14:textId="6F724A1D" w:rsidR="00493BA8" w:rsidRPr="00863693" w:rsidRDefault="002965B6" w:rsidP="005B5C2F">
      <w:pPr>
        <w:pStyle w:val="Prrafodelista"/>
        <w:numPr>
          <w:ilvl w:val="0"/>
          <w:numId w:val="24"/>
        </w:numPr>
        <w:rPr>
          <w:rFonts w:eastAsia="Times New Roman"/>
          <w:bCs/>
          <w:szCs w:val="22"/>
          <w:lang w:val="es-ES" w:eastAsia="es-ES"/>
        </w:rPr>
      </w:pPr>
      <w:r w:rsidRPr="00863693">
        <w:rPr>
          <w:rFonts w:eastAsia="Times New Roman"/>
          <w:bCs/>
          <w:szCs w:val="22"/>
          <w:lang w:val="es-ES" w:eastAsia="es-ES"/>
        </w:rPr>
        <w:t xml:space="preserve">Ministerio de Medio Ambiente y Agua </w:t>
      </w:r>
    </w:p>
    <w:p w14:paraId="533B86DA" w14:textId="77777777" w:rsidR="00493BA8" w:rsidRPr="00863693" w:rsidRDefault="00493BA8" w:rsidP="00493BA8">
      <w:pPr>
        <w:ind w:left="426"/>
        <w:rPr>
          <w:rFonts w:eastAsia="Times New Roman"/>
          <w:bCs/>
          <w:szCs w:val="22"/>
          <w:lang w:val="es-ES" w:eastAsia="es-ES"/>
        </w:rPr>
      </w:pPr>
    </w:p>
    <w:p w14:paraId="0566AAC2" w14:textId="77777777" w:rsidR="00493BA8" w:rsidRPr="00863693" w:rsidRDefault="002965B6" w:rsidP="00493BA8">
      <w:pPr>
        <w:ind w:left="426"/>
        <w:rPr>
          <w:rFonts w:eastAsia="Times New Roman"/>
          <w:bCs/>
          <w:szCs w:val="22"/>
          <w:lang w:val="es-ES" w:eastAsia="es-ES"/>
        </w:rPr>
      </w:pPr>
      <w:r w:rsidRPr="00863693">
        <w:rPr>
          <w:rFonts w:eastAsia="Times New Roman"/>
          <w:bCs/>
          <w:szCs w:val="22"/>
          <w:lang w:val="es-ES" w:eastAsia="es-ES"/>
        </w:rPr>
        <w:t xml:space="preserve">A través del Viceministerio de Agua Potable y Saneamiento Básico (VAPSB), contribuir en la formulación e implementación de políticas, planes y normas para el desarrollo, provisión y mejoramiento de los servicios de agua y saneamiento. </w:t>
      </w:r>
    </w:p>
    <w:p w14:paraId="0E403038" w14:textId="77777777" w:rsidR="00493BA8" w:rsidRPr="00863693" w:rsidRDefault="00493BA8" w:rsidP="00493BA8">
      <w:pPr>
        <w:ind w:left="426"/>
        <w:rPr>
          <w:rFonts w:eastAsia="Times New Roman"/>
          <w:bCs/>
          <w:szCs w:val="22"/>
          <w:lang w:val="es-ES" w:eastAsia="es-ES"/>
        </w:rPr>
      </w:pPr>
    </w:p>
    <w:p w14:paraId="7F898C45" w14:textId="4EB198D0" w:rsidR="00493BA8" w:rsidRPr="00863693" w:rsidRDefault="002965B6" w:rsidP="00493BA8">
      <w:pPr>
        <w:ind w:left="426"/>
        <w:rPr>
          <w:rFonts w:eastAsia="Times New Roman"/>
          <w:bCs/>
          <w:szCs w:val="22"/>
          <w:lang w:val="es-ES" w:eastAsia="es-ES"/>
        </w:rPr>
      </w:pPr>
      <w:r w:rsidRPr="00863693">
        <w:rPr>
          <w:rFonts w:eastAsia="Times New Roman"/>
          <w:bCs/>
          <w:szCs w:val="22"/>
          <w:lang w:val="es-ES" w:eastAsia="es-ES"/>
        </w:rPr>
        <w:t>Así como gestionar financiamiento para la inversión destinada a la implementación de proyectos de agua potable y saneamiento con el propósito de incrementar la cobertura de estos servicios en las poblaciones en el área rural y urbano del país.</w:t>
      </w:r>
    </w:p>
    <w:p w14:paraId="0B723FDA" w14:textId="77777777" w:rsidR="00493BA8" w:rsidRPr="00863693" w:rsidRDefault="00493BA8" w:rsidP="00493BA8">
      <w:pPr>
        <w:ind w:left="426"/>
        <w:rPr>
          <w:rFonts w:eastAsia="Times New Roman"/>
          <w:bCs/>
          <w:szCs w:val="22"/>
          <w:lang w:val="es-ES" w:eastAsia="es-ES"/>
        </w:rPr>
      </w:pPr>
    </w:p>
    <w:p w14:paraId="60592BA5" w14:textId="5AD729FA" w:rsidR="002965B6" w:rsidRPr="00863693" w:rsidRDefault="002965B6" w:rsidP="00493BA8">
      <w:pPr>
        <w:ind w:left="426"/>
        <w:rPr>
          <w:rFonts w:eastAsia="Times New Roman"/>
          <w:bCs/>
          <w:szCs w:val="22"/>
          <w:lang w:val="es-ES" w:eastAsia="es-ES"/>
        </w:rPr>
      </w:pPr>
      <w:r w:rsidRPr="00863693">
        <w:rPr>
          <w:rFonts w:eastAsia="Times New Roman"/>
          <w:bCs/>
          <w:szCs w:val="22"/>
          <w:lang w:val="es-ES" w:eastAsia="es-ES"/>
        </w:rPr>
        <w:t>Coordinar con las entidades territoriales autónomas (GAD y GAM) en el</w:t>
      </w:r>
      <w:r w:rsidR="00493BA8" w:rsidRPr="00863693">
        <w:rPr>
          <w:rFonts w:eastAsia="Times New Roman"/>
          <w:bCs/>
          <w:szCs w:val="22"/>
          <w:lang w:val="es-ES" w:eastAsia="es-ES"/>
        </w:rPr>
        <w:t xml:space="preserve"> </w:t>
      </w:r>
      <w:r w:rsidRPr="00863693">
        <w:rPr>
          <w:rFonts w:eastAsia="Times New Roman"/>
          <w:bCs/>
          <w:szCs w:val="22"/>
          <w:lang w:val="es-ES" w:eastAsia="es-ES"/>
        </w:rPr>
        <w:t>ámbito competencial exclusivo, compartido y concurrente, en la elaboración,</w:t>
      </w:r>
      <w:r w:rsidR="00493BA8" w:rsidRPr="00863693">
        <w:rPr>
          <w:rFonts w:eastAsia="Times New Roman"/>
          <w:bCs/>
          <w:szCs w:val="22"/>
          <w:lang w:val="es-ES" w:eastAsia="es-ES"/>
        </w:rPr>
        <w:t xml:space="preserve"> </w:t>
      </w:r>
      <w:r w:rsidRPr="00863693">
        <w:rPr>
          <w:rFonts w:eastAsia="Times New Roman"/>
          <w:bCs/>
          <w:szCs w:val="22"/>
          <w:lang w:val="es-ES" w:eastAsia="es-ES"/>
        </w:rPr>
        <w:t>implementación y fiscalización de los proyectos.</w:t>
      </w:r>
    </w:p>
    <w:p w14:paraId="70BA9166" w14:textId="77777777" w:rsidR="00493BA8" w:rsidRPr="00863693" w:rsidRDefault="00493BA8" w:rsidP="002965B6">
      <w:pPr>
        <w:ind w:left="426"/>
        <w:rPr>
          <w:rFonts w:eastAsia="Times New Roman"/>
          <w:bCs/>
          <w:szCs w:val="22"/>
          <w:lang w:val="es-ES" w:eastAsia="es-ES"/>
        </w:rPr>
      </w:pPr>
    </w:p>
    <w:p w14:paraId="57EC44FD" w14:textId="69B8184C" w:rsidR="002965B6" w:rsidRPr="00863693" w:rsidRDefault="002965B6" w:rsidP="005B5C2F">
      <w:pPr>
        <w:pStyle w:val="Prrafodelista"/>
        <w:numPr>
          <w:ilvl w:val="0"/>
          <w:numId w:val="24"/>
        </w:numPr>
        <w:rPr>
          <w:rFonts w:eastAsia="Times New Roman"/>
          <w:bCs/>
          <w:szCs w:val="22"/>
          <w:lang w:val="es-ES" w:eastAsia="es-ES"/>
        </w:rPr>
      </w:pPr>
      <w:r w:rsidRPr="00863693">
        <w:rPr>
          <w:rFonts w:eastAsia="Times New Roman"/>
          <w:bCs/>
          <w:szCs w:val="22"/>
          <w:lang w:val="es-ES" w:eastAsia="es-ES"/>
        </w:rPr>
        <w:t>Gobierno Autónomo Municipal o Departamental</w:t>
      </w:r>
    </w:p>
    <w:p w14:paraId="402C3208" w14:textId="77777777" w:rsidR="00D93303" w:rsidRPr="00863693" w:rsidRDefault="00D93303" w:rsidP="002965B6">
      <w:pPr>
        <w:ind w:left="426"/>
        <w:rPr>
          <w:rFonts w:eastAsia="Times New Roman"/>
          <w:bCs/>
          <w:szCs w:val="22"/>
          <w:lang w:val="es-ES" w:eastAsia="es-ES"/>
        </w:rPr>
      </w:pPr>
    </w:p>
    <w:p w14:paraId="6599F824" w14:textId="77777777" w:rsidR="00D93303"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Las Entidades Territoriales Autónomas (GAD y GAM) tienen la responsabilidad</w:t>
      </w:r>
      <w:r w:rsidR="00D93303" w:rsidRPr="00863693">
        <w:rPr>
          <w:rFonts w:eastAsia="Times New Roman"/>
          <w:bCs/>
          <w:szCs w:val="22"/>
          <w:lang w:val="es-ES" w:eastAsia="es-ES"/>
        </w:rPr>
        <w:t xml:space="preserve"> </w:t>
      </w:r>
      <w:r w:rsidRPr="00863693">
        <w:rPr>
          <w:rFonts w:eastAsia="Times New Roman"/>
          <w:bCs/>
          <w:szCs w:val="22"/>
          <w:lang w:val="es-ES" w:eastAsia="es-ES"/>
        </w:rPr>
        <w:t>de efectuar el seguimiento, fiscalización y brindar toda información necesaria al</w:t>
      </w:r>
      <w:r w:rsidR="00D93303" w:rsidRPr="00863693">
        <w:rPr>
          <w:rFonts w:eastAsia="Times New Roman"/>
          <w:bCs/>
          <w:szCs w:val="22"/>
          <w:lang w:val="es-ES" w:eastAsia="es-ES"/>
        </w:rPr>
        <w:t xml:space="preserve"> </w:t>
      </w:r>
      <w:r w:rsidRPr="00863693">
        <w:rPr>
          <w:rFonts w:eastAsia="Times New Roman"/>
          <w:bCs/>
          <w:szCs w:val="22"/>
          <w:lang w:val="es-ES" w:eastAsia="es-ES"/>
        </w:rPr>
        <w:t>proyectista o empresa contratada para cumplir con los objetivos del proyecto.</w:t>
      </w:r>
    </w:p>
    <w:p w14:paraId="204823D0" w14:textId="77777777" w:rsidR="00D93303" w:rsidRPr="00863693" w:rsidRDefault="00D93303" w:rsidP="002965B6">
      <w:pPr>
        <w:ind w:left="426"/>
        <w:rPr>
          <w:rFonts w:eastAsia="Times New Roman"/>
          <w:bCs/>
          <w:szCs w:val="22"/>
          <w:lang w:val="es-ES" w:eastAsia="es-ES"/>
        </w:rPr>
      </w:pPr>
    </w:p>
    <w:p w14:paraId="73AC8076" w14:textId="77777777" w:rsidR="00D93303" w:rsidRPr="00863693" w:rsidRDefault="002965B6" w:rsidP="005B5C2F">
      <w:pPr>
        <w:pStyle w:val="Prrafodelista"/>
        <w:numPr>
          <w:ilvl w:val="0"/>
          <w:numId w:val="24"/>
        </w:numPr>
        <w:rPr>
          <w:rFonts w:eastAsia="Times New Roman"/>
          <w:bCs/>
          <w:szCs w:val="22"/>
          <w:lang w:val="es-ES" w:eastAsia="es-ES"/>
        </w:rPr>
      </w:pPr>
      <w:r w:rsidRPr="00863693">
        <w:rPr>
          <w:rFonts w:eastAsia="Times New Roman"/>
          <w:bCs/>
          <w:szCs w:val="22"/>
          <w:lang w:val="es-ES" w:eastAsia="es-ES"/>
        </w:rPr>
        <w:t>Comunidad y/</w:t>
      </w:r>
      <w:proofErr w:type="spellStart"/>
      <w:r w:rsidRPr="00863693">
        <w:rPr>
          <w:rFonts w:eastAsia="Times New Roman"/>
          <w:bCs/>
          <w:szCs w:val="22"/>
          <w:lang w:val="es-ES" w:eastAsia="es-ES"/>
        </w:rPr>
        <w:t>o</w:t>
      </w:r>
      <w:proofErr w:type="spellEnd"/>
      <w:r w:rsidRPr="00863693">
        <w:rPr>
          <w:rFonts w:eastAsia="Times New Roman"/>
          <w:bCs/>
          <w:szCs w:val="22"/>
          <w:lang w:val="es-ES" w:eastAsia="es-ES"/>
        </w:rPr>
        <w:t xml:space="preserve"> Organizaciones Existentes</w:t>
      </w:r>
    </w:p>
    <w:p w14:paraId="5DC5043F" w14:textId="77777777" w:rsidR="00D93303" w:rsidRPr="00863693" w:rsidRDefault="00D93303" w:rsidP="00D93303">
      <w:pPr>
        <w:ind w:firstLine="426"/>
        <w:rPr>
          <w:rFonts w:eastAsia="Times New Roman"/>
          <w:bCs/>
          <w:szCs w:val="22"/>
          <w:lang w:val="es-ES" w:eastAsia="es-ES"/>
        </w:rPr>
      </w:pPr>
    </w:p>
    <w:p w14:paraId="3E16A698" w14:textId="75CD3DB3" w:rsidR="002965B6" w:rsidRPr="00863693" w:rsidRDefault="002965B6" w:rsidP="00D93303">
      <w:pPr>
        <w:ind w:left="426"/>
        <w:rPr>
          <w:rFonts w:eastAsia="Times New Roman"/>
          <w:bCs/>
          <w:szCs w:val="22"/>
          <w:lang w:val="es-ES" w:eastAsia="es-ES"/>
        </w:rPr>
      </w:pPr>
      <w:r w:rsidRPr="00863693">
        <w:rPr>
          <w:rFonts w:eastAsia="Times New Roman"/>
          <w:bCs/>
          <w:szCs w:val="22"/>
          <w:lang w:val="es-ES" w:eastAsia="es-ES"/>
        </w:rPr>
        <w:t>La comunidad a ser beneficiada, junto a sus representantes tendrán una</w:t>
      </w:r>
      <w:r w:rsidR="00D93303" w:rsidRPr="00863693">
        <w:rPr>
          <w:rFonts w:eastAsia="Times New Roman"/>
          <w:bCs/>
          <w:szCs w:val="22"/>
          <w:lang w:val="es-ES" w:eastAsia="es-ES"/>
        </w:rPr>
        <w:t xml:space="preserve"> </w:t>
      </w:r>
      <w:r w:rsidRPr="00863693">
        <w:rPr>
          <w:rFonts w:eastAsia="Times New Roman"/>
          <w:bCs/>
          <w:szCs w:val="22"/>
          <w:lang w:val="es-ES" w:eastAsia="es-ES"/>
        </w:rPr>
        <w:t>participación activa significativa, donde exista participación de hombres y mujeres</w:t>
      </w:r>
      <w:r w:rsidR="00D93303" w:rsidRPr="00863693">
        <w:rPr>
          <w:rFonts w:eastAsia="Times New Roman"/>
          <w:bCs/>
          <w:szCs w:val="22"/>
          <w:lang w:val="es-ES" w:eastAsia="es-ES"/>
        </w:rPr>
        <w:t xml:space="preserve"> </w:t>
      </w:r>
      <w:r w:rsidRPr="00863693">
        <w:rPr>
          <w:rFonts w:eastAsia="Times New Roman"/>
          <w:bCs/>
          <w:szCs w:val="22"/>
          <w:lang w:val="es-ES" w:eastAsia="es-ES"/>
        </w:rPr>
        <w:t>tomando en cuenta sus usos y costumbres, para la decisión consensuada de la</w:t>
      </w:r>
      <w:r w:rsidR="00D93303" w:rsidRPr="00863693">
        <w:rPr>
          <w:rFonts w:eastAsia="Times New Roman"/>
          <w:bCs/>
          <w:szCs w:val="22"/>
          <w:lang w:val="es-ES" w:eastAsia="es-ES"/>
        </w:rPr>
        <w:t xml:space="preserve"> </w:t>
      </w:r>
      <w:r w:rsidRPr="00863693">
        <w:rPr>
          <w:rFonts w:eastAsia="Times New Roman"/>
          <w:bCs/>
          <w:szCs w:val="22"/>
          <w:lang w:val="es-ES" w:eastAsia="es-ES"/>
        </w:rPr>
        <w:t>alternativa propuesta, tanto técnica, económica, social, legal, gestión de riesgos</w:t>
      </w:r>
      <w:r w:rsidR="00D93303" w:rsidRPr="00863693">
        <w:rPr>
          <w:rFonts w:eastAsia="Times New Roman"/>
          <w:bCs/>
          <w:szCs w:val="22"/>
          <w:lang w:val="es-ES" w:eastAsia="es-ES"/>
        </w:rPr>
        <w:t xml:space="preserve"> </w:t>
      </w:r>
      <w:r w:rsidRPr="00863693">
        <w:rPr>
          <w:rFonts w:eastAsia="Times New Roman"/>
          <w:bCs/>
          <w:szCs w:val="22"/>
          <w:lang w:val="es-ES" w:eastAsia="es-ES"/>
        </w:rPr>
        <w:t>y de protección al medio ambiente.</w:t>
      </w:r>
    </w:p>
    <w:p w14:paraId="0FEDDFE2" w14:textId="77777777" w:rsidR="00D93303" w:rsidRPr="00863693" w:rsidRDefault="00D93303" w:rsidP="00D93303">
      <w:pPr>
        <w:ind w:left="426"/>
        <w:rPr>
          <w:rFonts w:eastAsia="Times New Roman"/>
          <w:bCs/>
          <w:szCs w:val="22"/>
          <w:lang w:val="es-ES" w:eastAsia="es-ES"/>
        </w:rPr>
      </w:pPr>
    </w:p>
    <w:p w14:paraId="2B25CA7B" w14:textId="77777777" w:rsidR="00D93303" w:rsidRPr="00863693" w:rsidRDefault="002965B6" w:rsidP="005B5C2F">
      <w:pPr>
        <w:pStyle w:val="Prrafodelista"/>
        <w:numPr>
          <w:ilvl w:val="0"/>
          <w:numId w:val="24"/>
        </w:numPr>
        <w:rPr>
          <w:rFonts w:eastAsia="Times New Roman"/>
          <w:bCs/>
          <w:szCs w:val="22"/>
          <w:lang w:val="es-ES" w:eastAsia="es-ES"/>
        </w:rPr>
      </w:pPr>
      <w:r w:rsidRPr="00863693">
        <w:rPr>
          <w:rFonts w:eastAsia="Times New Roman"/>
          <w:bCs/>
          <w:szCs w:val="22"/>
          <w:lang w:val="es-ES" w:eastAsia="es-ES"/>
        </w:rPr>
        <w:t>Entidad Prestadora de Servicios de Agua (EPSA)</w:t>
      </w:r>
    </w:p>
    <w:p w14:paraId="42C7B851" w14:textId="77777777" w:rsidR="00D93303" w:rsidRPr="00863693" w:rsidRDefault="00D93303" w:rsidP="00D93303">
      <w:pPr>
        <w:ind w:firstLine="426"/>
        <w:rPr>
          <w:rFonts w:eastAsia="Times New Roman"/>
          <w:bCs/>
          <w:szCs w:val="22"/>
          <w:lang w:val="es-ES" w:eastAsia="es-ES"/>
        </w:rPr>
      </w:pPr>
    </w:p>
    <w:p w14:paraId="7195EA44" w14:textId="7CF449FF" w:rsidR="002965B6" w:rsidRPr="00863693" w:rsidRDefault="002965B6" w:rsidP="00D93303">
      <w:pPr>
        <w:ind w:left="426"/>
        <w:rPr>
          <w:rFonts w:eastAsia="Times New Roman"/>
          <w:bCs/>
          <w:szCs w:val="22"/>
          <w:lang w:val="es-ES" w:eastAsia="es-ES"/>
        </w:rPr>
      </w:pPr>
      <w:r w:rsidRPr="00863693">
        <w:rPr>
          <w:rFonts w:eastAsia="Times New Roman"/>
          <w:bCs/>
          <w:szCs w:val="22"/>
          <w:lang w:val="es-ES" w:eastAsia="es-ES"/>
        </w:rPr>
        <w:t>(Si existiese) En caso que corresponda, brindar toda la información necesaria</w:t>
      </w:r>
      <w:r w:rsidR="00D93303" w:rsidRPr="00863693">
        <w:rPr>
          <w:rFonts w:eastAsia="Times New Roman"/>
          <w:bCs/>
          <w:szCs w:val="22"/>
          <w:lang w:val="es-ES" w:eastAsia="es-ES"/>
        </w:rPr>
        <w:t xml:space="preserve"> </w:t>
      </w:r>
      <w:r w:rsidRPr="00863693">
        <w:rPr>
          <w:rFonts w:eastAsia="Times New Roman"/>
          <w:bCs/>
          <w:szCs w:val="22"/>
          <w:lang w:val="es-ES" w:eastAsia="es-ES"/>
        </w:rPr>
        <w:t>(técnica, económica, social, legal y ambiental) a la Empresa Consultora para</w:t>
      </w:r>
      <w:r w:rsidR="00D93303" w:rsidRPr="00863693">
        <w:rPr>
          <w:rFonts w:eastAsia="Times New Roman"/>
          <w:bCs/>
          <w:szCs w:val="22"/>
          <w:lang w:val="es-ES" w:eastAsia="es-ES"/>
        </w:rPr>
        <w:t xml:space="preserve"> </w:t>
      </w:r>
      <w:r w:rsidRPr="00863693">
        <w:rPr>
          <w:rFonts w:eastAsia="Times New Roman"/>
          <w:bCs/>
          <w:szCs w:val="22"/>
          <w:lang w:val="es-ES" w:eastAsia="es-ES"/>
        </w:rPr>
        <w:t>cumplir con los objetivos y garantizar la sostenibilidad del proyecto</w:t>
      </w:r>
      <w:r w:rsidR="00D93303" w:rsidRPr="00863693">
        <w:rPr>
          <w:rFonts w:eastAsia="Times New Roman"/>
          <w:bCs/>
          <w:szCs w:val="22"/>
          <w:lang w:val="es-ES" w:eastAsia="es-ES"/>
        </w:rPr>
        <w:t>.</w:t>
      </w:r>
    </w:p>
    <w:p w14:paraId="50B1425B" w14:textId="77777777" w:rsidR="00D93303" w:rsidRPr="00863693" w:rsidRDefault="00D93303" w:rsidP="002965B6">
      <w:pPr>
        <w:ind w:left="426"/>
        <w:rPr>
          <w:rFonts w:eastAsia="Times New Roman"/>
          <w:bCs/>
          <w:szCs w:val="22"/>
          <w:lang w:val="es-ES" w:eastAsia="es-ES"/>
        </w:rPr>
      </w:pPr>
    </w:p>
    <w:p w14:paraId="51D49269" w14:textId="2D1F8CB6"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Efectúa un trabajo de seguimiento y coordinación en función a las actividades</w:t>
      </w:r>
      <w:r w:rsidR="00D93303" w:rsidRPr="00863693">
        <w:rPr>
          <w:rFonts w:eastAsia="Times New Roman"/>
          <w:bCs/>
          <w:szCs w:val="22"/>
          <w:lang w:val="es-ES" w:eastAsia="es-ES"/>
        </w:rPr>
        <w:t xml:space="preserve"> </w:t>
      </w:r>
      <w:r w:rsidRPr="00863693">
        <w:rPr>
          <w:rFonts w:eastAsia="Times New Roman"/>
          <w:bCs/>
          <w:szCs w:val="22"/>
          <w:lang w:val="es-ES" w:eastAsia="es-ES"/>
        </w:rPr>
        <w:t>previstas en los términos de referencia.</w:t>
      </w:r>
    </w:p>
    <w:p w14:paraId="2E65F331" w14:textId="77777777" w:rsidR="00D93303" w:rsidRPr="00863693" w:rsidRDefault="00D93303" w:rsidP="002965B6">
      <w:pPr>
        <w:ind w:left="426"/>
        <w:rPr>
          <w:rFonts w:eastAsia="Times New Roman"/>
          <w:bCs/>
          <w:szCs w:val="22"/>
          <w:lang w:val="es-ES" w:eastAsia="es-ES"/>
        </w:rPr>
      </w:pPr>
    </w:p>
    <w:p w14:paraId="6301A54D" w14:textId="7A062545" w:rsidR="002965B6" w:rsidRPr="00863693" w:rsidRDefault="002965B6" w:rsidP="005B5C2F">
      <w:pPr>
        <w:pStyle w:val="Prrafodelista"/>
        <w:numPr>
          <w:ilvl w:val="0"/>
          <w:numId w:val="24"/>
        </w:numPr>
        <w:rPr>
          <w:rFonts w:eastAsia="Times New Roman"/>
          <w:bCs/>
          <w:szCs w:val="22"/>
          <w:lang w:val="es-ES" w:eastAsia="es-ES"/>
        </w:rPr>
      </w:pPr>
      <w:r w:rsidRPr="00863693">
        <w:rPr>
          <w:rFonts w:eastAsia="Times New Roman"/>
          <w:bCs/>
          <w:szCs w:val="22"/>
          <w:lang w:val="es-ES" w:eastAsia="es-ES"/>
        </w:rPr>
        <w:t>El Proyectista, equipo de consultores o empresa consultora</w:t>
      </w:r>
    </w:p>
    <w:p w14:paraId="6D87DC07" w14:textId="77777777" w:rsidR="00D93303" w:rsidRPr="00863693" w:rsidRDefault="00D93303" w:rsidP="002965B6">
      <w:pPr>
        <w:ind w:left="426"/>
        <w:rPr>
          <w:rFonts w:eastAsia="Times New Roman"/>
          <w:bCs/>
          <w:szCs w:val="22"/>
          <w:lang w:val="es-ES" w:eastAsia="es-ES"/>
        </w:rPr>
      </w:pPr>
    </w:p>
    <w:p w14:paraId="1C300304" w14:textId="363EBC39" w:rsidR="002965B6" w:rsidRPr="00863693" w:rsidRDefault="002965B6" w:rsidP="002965B6">
      <w:pPr>
        <w:ind w:left="426"/>
        <w:rPr>
          <w:rFonts w:eastAsia="Times New Roman"/>
          <w:bCs/>
          <w:szCs w:val="22"/>
          <w:lang w:val="es-ES" w:eastAsia="es-ES"/>
        </w:rPr>
      </w:pPr>
      <w:r w:rsidRPr="00863693">
        <w:rPr>
          <w:rFonts w:eastAsia="Times New Roman"/>
          <w:bCs/>
          <w:szCs w:val="22"/>
          <w:lang w:val="es-ES" w:eastAsia="es-ES"/>
        </w:rPr>
        <w:t>Asumen la responsabilidad de cumplir con los productos de la consultoría, en</w:t>
      </w:r>
      <w:r w:rsidR="00D93303" w:rsidRPr="00863693">
        <w:rPr>
          <w:rFonts w:eastAsia="Times New Roman"/>
          <w:bCs/>
          <w:szCs w:val="22"/>
          <w:lang w:val="es-ES" w:eastAsia="es-ES"/>
        </w:rPr>
        <w:t xml:space="preserve"> </w:t>
      </w:r>
      <w:r w:rsidRPr="00863693">
        <w:rPr>
          <w:rFonts w:eastAsia="Times New Roman"/>
          <w:bCs/>
          <w:szCs w:val="22"/>
          <w:lang w:val="es-ES" w:eastAsia="es-ES"/>
        </w:rPr>
        <w:t>forma eficiente, con calidad y profesionalismo (Ley N° 1449 para el caso de</w:t>
      </w:r>
      <w:r w:rsidR="00D93303" w:rsidRPr="00863693">
        <w:rPr>
          <w:rFonts w:eastAsia="Times New Roman"/>
          <w:bCs/>
          <w:szCs w:val="22"/>
          <w:lang w:val="es-ES" w:eastAsia="es-ES"/>
        </w:rPr>
        <w:t xml:space="preserve"> </w:t>
      </w:r>
      <w:r w:rsidRPr="00863693">
        <w:rPr>
          <w:rFonts w:eastAsia="Times New Roman"/>
          <w:bCs/>
          <w:szCs w:val="22"/>
          <w:lang w:val="es-ES" w:eastAsia="es-ES"/>
        </w:rPr>
        <w:t>ingenieros civiles y las leyes de responsabilidad en el ejercicio profesional de</w:t>
      </w:r>
      <w:r w:rsidR="00D93303" w:rsidRPr="00863693">
        <w:rPr>
          <w:rFonts w:eastAsia="Times New Roman"/>
          <w:bCs/>
          <w:szCs w:val="22"/>
          <w:lang w:val="es-ES" w:eastAsia="es-ES"/>
        </w:rPr>
        <w:t xml:space="preserve"> </w:t>
      </w:r>
      <w:r w:rsidRPr="00863693">
        <w:rPr>
          <w:rFonts w:eastAsia="Times New Roman"/>
          <w:bCs/>
          <w:szCs w:val="22"/>
          <w:lang w:val="es-ES" w:eastAsia="es-ES"/>
        </w:rPr>
        <w:t>las demás especialidades), dentro del plazo establecido y contar con la logística</w:t>
      </w:r>
      <w:r w:rsidR="00D93303" w:rsidRPr="00863693">
        <w:rPr>
          <w:rFonts w:eastAsia="Times New Roman"/>
          <w:bCs/>
          <w:szCs w:val="22"/>
          <w:lang w:val="es-ES" w:eastAsia="es-ES"/>
        </w:rPr>
        <w:t xml:space="preserve"> </w:t>
      </w:r>
      <w:r w:rsidRPr="00863693">
        <w:rPr>
          <w:rFonts w:eastAsia="Times New Roman"/>
          <w:bCs/>
          <w:szCs w:val="22"/>
          <w:lang w:val="es-ES" w:eastAsia="es-ES"/>
        </w:rPr>
        <w:t>necesaria, llámense equipo de computación, topográfico, kit de análisis de agua,</w:t>
      </w:r>
      <w:r w:rsidR="00D93303" w:rsidRPr="00863693">
        <w:rPr>
          <w:rFonts w:eastAsia="Times New Roman"/>
          <w:bCs/>
          <w:szCs w:val="22"/>
          <w:lang w:val="es-ES" w:eastAsia="es-ES"/>
        </w:rPr>
        <w:t xml:space="preserve"> </w:t>
      </w:r>
      <w:r w:rsidRPr="00863693">
        <w:rPr>
          <w:rFonts w:eastAsia="Times New Roman"/>
          <w:bCs/>
          <w:szCs w:val="22"/>
          <w:lang w:val="es-ES" w:eastAsia="es-ES"/>
        </w:rPr>
        <w:t>accesorios y otros indicado en el acápite de equipo mínimo.</w:t>
      </w:r>
    </w:p>
    <w:p w14:paraId="5DEA0476" w14:textId="3658E158" w:rsidR="002965B6" w:rsidRPr="00863693" w:rsidRDefault="002965B6" w:rsidP="002965B6">
      <w:pPr>
        <w:ind w:left="426"/>
        <w:rPr>
          <w:rFonts w:eastAsia="Times New Roman"/>
          <w:bCs/>
          <w:szCs w:val="22"/>
          <w:lang w:val="es-ES" w:eastAsia="es-ES"/>
        </w:rPr>
      </w:pPr>
    </w:p>
    <w:p w14:paraId="0AC9C397" w14:textId="0D2F1F57" w:rsidR="00D93303" w:rsidRPr="00863693" w:rsidRDefault="00D93303" w:rsidP="00D93303">
      <w:pPr>
        <w:ind w:left="426"/>
        <w:rPr>
          <w:rFonts w:eastAsia="Times New Roman"/>
          <w:bCs/>
          <w:szCs w:val="22"/>
          <w:lang w:val="es-ES" w:eastAsia="es-ES"/>
        </w:rPr>
      </w:pPr>
      <w:r w:rsidRPr="00863693">
        <w:rPr>
          <w:rFonts w:eastAsia="Times New Roman"/>
          <w:bCs/>
          <w:szCs w:val="22"/>
          <w:lang w:val="es-ES" w:eastAsia="es-ES"/>
        </w:rPr>
        <w:t>Nota. - El técnico que elabora los TdRs deberá incluir la participación de otros actores indicando sus responsabilidades y principales actividades.</w:t>
      </w:r>
    </w:p>
    <w:p w14:paraId="716C4EA3" w14:textId="7148AEE6" w:rsidR="002965B6" w:rsidRPr="00863693" w:rsidRDefault="002965B6" w:rsidP="002965B6">
      <w:pPr>
        <w:ind w:left="426"/>
        <w:rPr>
          <w:rFonts w:eastAsia="Times New Roman"/>
          <w:bCs/>
          <w:szCs w:val="22"/>
          <w:lang w:val="es-ES" w:eastAsia="es-ES"/>
        </w:rPr>
      </w:pPr>
    </w:p>
    <w:p w14:paraId="0C6A902A" w14:textId="6F29503B" w:rsidR="00D93303" w:rsidRPr="00863693" w:rsidRDefault="00D93303" w:rsidP="002965B6">
      <w:pPr>
        <w:ind w:left="426"/>
        <w:rPr>
          <w:rFonts w:eastAsia="Times New Roman"/>
          <w:bCs/>
          <w:szCs w:val="22"/>
          <w:lang w:val="es-ES" w:eastAsia="es-ES"/>
        </w:rPr>
      </w:pPr>
    </w:p>
    <w:p w14:paraId="34CE7B18" w14:textId="3BA2CEF9" w:rsidR="00167A6F" w:rsidRPr="00863693" w:rsidRDefault="00167A6F" w:rsidP="005B5C2F">
      <w:pPr>
        <w:pStyle w:val="Ttulo2"/>
        <w:numPr>
          <w:ilvl w:val="0"/>
          <w:numId w:val="16"/>
        </w:numPr>
        <w:ind w:left="426"/>
        <w:rPr>
          <w:rFonts w:eastAsia="Calibri" w:cs="Arial"/>
          <w:szCs w:val="22"/>
        </w:rPr>
      </w:pPr>
      <w:bookmarkStart w:id="19" w:name="_Toc166683872"/>
      <w:r w:rsidRPr="00863693">
        <w:rPr>
          <w:rFonts w:eastAsia="Calibri" w:cs="Arial"/>
          <w:szCs w:val="22"/>
        </w:rPr>
        <w:t>Metodología Indicativa</w:t>
      </w:r>
      <w:bookmarkEnd w:id="19"/>
    </w:p>
    <w:p w14:paraId="1EF7D162" w14:textId="24287073" w:rsidR="00D93303" w:rsidRPr="00863693" w:rsidRDefault="00D93303" w:rsidP="002965B6">
      <w:pPr>
        <w:ind w:left="426"/>
        <w:rPr>
          <w:rFonts w:eastAsia="Times New Roman"/>
          <w:bCs/>
          <w:szCs w:val="22"/>
          <w:lang w:val="es-ES" w:eastAsia="es-ES"/>
        </w:rPr>
      </w:pPr>
    </w:p>
    <w:p w14:paraId="40877497" w14:textId="5CA3076C"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Los Términos de Referencia suelen no incluir la metodología a emplear en la ejecución de la consultoría, siendo el consultor licitante quien elabora las propuestas en su oferta técnica.</w:t>
      </w:r>
    </w:p>
    <w:p w14:paraId="75608F33" w14:textId="77777777" w:rsidR="00167A6F" w:rsidRPr="00863693" w:rsidRDefault="00167A6F" w:rsidP="00167A6F">
      <w:pPr>
        <w:ind w:left="426"/>
        <w:rPr>
          <w:rFonts w:eastAsia="Times New Roman"/>
          <w:bCs/>
          <w:szCs w:val="22"/>
          <w:lang w:val="es-ES" w:eastAsia="es-ES"/>
        </w:rPr>
      </w:pPr>
    </w:p>
    <w:p w14:paraId="104575DF" w14:textId="0DC251E2"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En estos casos, la entidad contratante espera que el licitante presente como parte de su oferta la propuesta metodológica o que el consultor la desarrolle como parte de sus servicios.</w:t>
      </w:r>
    </w:p>
    <w:p w14:paraId="72CBFB6D" w14:textId="77777777" w:rsidR="00167A6F" w:rsidRPr="00863693" w:rsidRDefault="00167A6F" w:rsidP="00167A6F">
      <w:pPr>
        <w:ind w:left="426"/>
        <w:rPr>
          <w:rFonts w:eastAsia="Times New Roman"/>
          <w:bCs/>
          <w:szCs w:val="22"/>
          <w:lang w:val="es-ES" w:eastAsia="es-ES"/>
        </w:rPr>
      </w:pPr>
    </w:p>
    <w:p w14:paraId="3C916C24" w14:textId="2EFC59F3"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Esta sección indicará esta circunstancia, de forma que los licitantes puedan presentar sus ofertas incluyendo el desarrollo de la metodología como parte de los trabajos a desarrollar.</w:t>
      </w:r>
    </w:p>
    <w:p w14:paraId="22139E37" w14:textId="77777777" w:rsidR="00167A6F" w:rsidRPr="00863693" w:rsidRDefault="00167A6F" w:rsidP="00167A6F">
      <w:pPr>
        <w:ind w:left="426"/>
        <w:rPr>
          <w:rFonts w:eastAsia="Times New Roman"/>
          <w:bCs/>
          <w:szCs w:val="22"/>
          <w:lang w:val="es-ES" w:eastAsia="es-ES"/>
        </w:rPr>
      </w:pPr>
    </w:p>
    <w:p w14:paraId="3E6EA912" w14:textId="1A689749" w:rsidR="00D93303"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A veces, los criterios de evaluación de las ofertas técnicas incluyen la pertinencia de los métodos propuestos, la innovación y solidez de la metodología propuesta como aspectos o criterios para calificar la metodología.</w:t>
      </w:r>
    </w:p>
    <w:p w14:paraId="67AEC6E3" w14:textId="3710D24D" w:rsidR="00167A6F" w:rsidRPr="00863693" w:rsidRDefault="00167A6F" w:rsidP="00167A6F">
      <w:pPr>
        <w:ind w:left="426"/>
        <w:rPr>
          <w:rFonts w:eastAsia="Times New Roman"/>
          <w:bCs/>
          <w:szCs w:val="22"/>
          <w:lang w:val="es-ES" w:eastAsia="es-ES"/>
        </w:rPr>
      </w:pPr>
    </w:p>
    <w:p w14:paraId="1B6093AA" w14:textId="1C0EC874" w:rsidR="00167A6F" w:rsidRPr="00863693" w:rsidRDefault="00167A6F" w:rsidP="005B5C2F">
      <w:pPr>
        <w:pStyle w:val="Prrafodelista"/>
        <w:numPr>
          <w:ilvl w:val="0"/>
          <w:numId w:val="24"/>
        </w:numPr>
        <w:rPr>
          <w:rFonts w:eastAsia="Times New Roman"/>
          <w:b/>
          <w:szCs w:val="22"/>
          <w:lang w:val="es-ES" w:eastAsia="es-ES"/>
        </w:rPr>
      </w:pPr>
      <w:r w:rsidRPr="00863693">
        <w:rPr>
          <w:rFonts w:eastAsia="Times New Roman"/>
          <w:b/>
          <w:szCs w:val="22"/>
          <w:lang w:val="es-ES" w:eastAsia="es-ES"/>
        </w:rPr>
        <w:t>Marco Normativo</w:t>
      </w:r>
    </w:p>
    <w:p w14:paraId="34E274C5" w14:textId="77777777" w:rsidR="00167A6F" w:rsidRPr="00863693" w:rsidRDefault="00167A6F" w:rsidP="00167A6F">
      <w:pPr>
        <w:ind w:left="426"/>
        <w:rPr>
          <w:rFonts w:eastAsia="Times New Roman"/>
          <w:bCs/>
          <w:szCs w:val="22"/>
          <w:lang w:val="es-ES" w:eastAsia="es-ES"/>
        </w:rPr>
      </w:pPr>
    </w:p>
    <w:p w14:paraId="3BCED268" w14:textId="7B652F05"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Norma Boliviana NB 688 Norma técnica de Diseño de Sistemas de Alcantarillado Sanitario y Pluvial y sus reglamentos en su versión vigente.</w:t>
      </w:r>
    </w:p>
    <w:p w14:paraId="73C9BFE9" w14:textId="77777777" w:rsidR="00167A6F" w:rsidRPr="00863693" w:rsidRDefault="00167A6F" w:rsidP="00167A6F">
      <w:pPr>
        <w:ind w:left="426"/>
        <w:rPr>
          <w:rFonts w:eastAsia="Times New Roman"/>
          <w:bCs/>
          <w:szCs w:val="22"/>
          <w:lang w:val="es-ES" w:eastAsia="es-ES"/>
        </w:rPr>
      </w:pPr>
    </w:p>
    <w:p w14:paraId="7F7FD007" w14:textId="26183EDD"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Norma Boliviana NB 689 Para Instalaciones de agua, Diseño para sistemas de Agua Potable y sus reglamentos en su versión vigente.</w:t>
      </w:r>
    </w:p>
    <w:p w14:paraId="0B307BBB" w14:textId="77777777" w:rsidR="00167A6F" w:rsidRPr="00863693" w:rsidRDefault="00167A6F" w:rsidP="00167A6F">
      <w:pPr>
        <w:ind w:left="426"/>
        <w:rPr>
          <w:rFonts w:eastAsia="Times New Roman"/>
          <w:bCs/>
          <w:szCs w:val="22"/>
          <w:lang w:val="es-ES" w:eastAsia="es-ES"/>
        </w:rPr>
      </w:pPr>
    </w:p>
    <w:p w14:paraId="655C99F9" w14:textId="77777777"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Norma Boliviana NB 512 para Agua Potable y Requisitos en su versión vigente.</w:t>
      </w:r>
    </w:p>
    <w:p w14:paraId="5D17F77F" w14:textId="77777777" w:rsidR="00167A6F" w:rsidRPr="00863693" w:rsidRDefault="00167A6F" w:rsidP="00167A6F">
      <w:pPr>
        <w:ind w:left="426"/>
        <w:rPr>
          <w:rFonts w:eastAsia="Times New Roman"/>
          <w:bCs/>
          <w:szCs w:val="22"/>
          <w:lang w:val="es-ES" w:eastAsia="es-ES"/>
        </w:rPr>
      </w:pPr>
    </w:p>
    <w:p w14:paraId="2C8BC1FF" w14:textId="5E07676F"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Reglamento Social de Desarrollo Comunitario del Sector de Agua Potable y</w:t>
      </w:r>
    </w:p>
    <w:p w14:paraId="089E13A1" w14:textId="77777777"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Saneamiento, en su versión vigente.</w:t>
      </w:r>
    </w:p>
    <w:p w14:paraId="458F3B04" w14:textId="77777777" w:rsidR="00167A6F" w:rsidRPr="00863693" w:rsidRDefault="00167A6F" w:rsidP="00167A6F">
      <w:pPr>
        <w:ind w:left="426"/>
        <w:rPr>
          <w:rFonts w:eastAsia="Times New Roman"/>
          <w:bCs/>
          <w:szCs w:val="22"/>
          <w:lang w:val="es-ES" w:eastAsia="es-ES"/>
        </w:rPr>
      </w:pPr>
    </w:p>
    <w:p w14:paraId="14BA9F63" w14:textId="78273261"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Guía Técnica de Diseño y Ejecución de Proyectos de Agua Potable y Saneamiento con Tecnologías Alternativas MMAyA.</w:t>
      </w:r>
    </w:p>
    <w:p w14:paraId="12C4AD3A" w14:textId="77777777" w:rsidR="00167A6F" w:rsidRPr="00863693" w:rsidRDefault="00167A6F" w:rsidP="00167A6F">
      <w:pPr>
        <w:ind w:left="426"/>
        <w:rPr>
          <w:rFonts w:eastAsia="Times New Roman"/>
          <w:bCs/>
          <w:szCs w:val="22"/>
          <w:lang w:val="es-ES" w:eastAsia="es-ES"/>
        </w:rPr>
      </w:pPr>
    </w:p>
    <w:p w14:paraId="3B4146FF" w14:textId="5FE35F62"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Reglamento de Instalaciones Sanitarias Domiciliarias, MMAyA, en su versión vigente.</w:t>
      </w:r>
    </w:p>
    <w:p w14:paraId="30CF1CF7" w14:textId="77777777" w:rsidR="00167A6F" w:rsidRPr="00863693" w:rsidRDefault="00167A6F" w:rsidP="00167A6F">
      <w:pPr>
        <w:ind w:left="426"/>
        <w:rPr>
          <w:rFonts w:eastAsia="Times New Roman"/>
          <w:bCs/>
          <w:szCs w:val="22"/>
          <w:lang w:val="es-ES" w:eastAsia="es-ES"/>
        </w:rPr>
      </w:pPr>
    </w:p>
    <w:p w14:paraId="01A3A3E0" w14:textId="19E246DE"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Guía Técnica de Selección de Líneas de Tratamiento de Aguas Residuales, MMAYA, 2021</w:t>
      </w:r>
    </w:p>
    <w:p w14:paraId="68982389" w14:textId="77777777" w:rsidR="00167A6F" w:rsidRPr="00863693" w:rsidRDefault="00167A6F" w:rsidP="00167A6F">
      <w:pPr>
        <w:ind w:left="426"/>
        <w:rPr>
          <w:rFonts w:eastAsia="Times New Roman"/>
          <w:bCs/>
          <w:szCs w:val="22"/>
          <w:lang w:val="es-ES" w:eastAsia="es-ES"/>
        </w:rPr>
      </w:pPr>
    </w:p>
    <w:p w14:paraId="20BF31EE" w14:textId="18C56A9F" w:rsidR="002965B6"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Otros que considere el proyectista que elabora</w:t>
      </w:r>
    </w:p>
    <w:p w14:paraId="123E66AE" w14:textId="7EF5EDA2" w:rsidR="00167A6F" w:rsidRPr="00863693" w:rsidRDefault="00167A6F" w:rsidP="002965B6">
      <w:pPr>
        <w:ind w:left="426"/>
        <w:rPr>
          <w:rFonts w:eastAsia="Times New Roman"/>
          <w:bCs/>
          <w:szCs w:val="22"/>
          <w:lang w:val="es-ES" w:eastAsia="es-ES"/>
        </w:rPr>
      </w:pPr>
    </w:p>
    <w:p w14:paraId="3BAA6A8B" w14:textId="2B6659B6" w:rsidR="00167A6F" w:rsidRPr="00863693" w:rsidRDefault="00167A6F" w:rsidP="005B5C2F">
      <w:pPr>
        <w:pStyle w:val="Prrafodelista"/>
        <w:numPr>
          <w:ilvl w:val="0"/>
          <w:numId w:val="24"/>
        </w:numPr>
        <w:rPr>
          <w:rFonts w:eastAsia="Times New Roman"/>
          <w:b/>
          <w:szCs w:val="22"/>
          <w:lang w:val="es-ES" w:eastAsia="es-ES"/>
        </w:rPr>
      </w:pPr>
      <w:r w:rsidRPr="00863693">
        <w:rPr>
          <w:rFonts w:eastAsia="Times New Roman"/>
          <w:b/>
          <w:szCs w:val="22"/>
          <w:lang w:val="es-ES" w:eastAsia="es-ES"/>
        </w:rPr>
        <w:t>Enfoque General</w:t>
      </w:r>
    </w:p>
    <w:p w14:paraId="367B166E" w14:textId="2B185227" w:rsidR="00167A6F" w:rsidRPr="00863693" w:rsidRDefault="00167A6F" w:rsidP="002965B6">
      <w:pPr>
        <w:ind w:left="426"/>
        <w:rPr>
          <w:rFonts w:eastAsia="Times New Roman"/>
          <w:bCs/>
          <w:szCs w:val="22"/>
          <w:lang w:val="es-ES" w:eastAsia="es-ES"/>
        </w:rPr>
      </w:pPr>
    </w:p>
    <w:p w14:paraId="7674B6AA" w14:textId="035AA378"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Principios Universales y Locales:</w:t>
      </w:r>
    </w:p>
    <w:p w14:paraId="473DF44E" w14:textId="0A15864B" w:rsidR="00167A6F" w:rsidRPr="00863693" w:rsidRDefault="002D35DE" w:rsidP="00167A6F">
      <w:pPr>
        <w:ind w:left="426"/>
        <w:rPr>
          <w:rFonts w:eastAsia="Times New Roman"/>
          <w:bCs/>
          <w:szCs w:val="22"/>
          <w:lang w:val="es-ES" w:eastAsia="es-ES"/>
        </w:rPr>
      </w:pPr>
      <w:r w:rsidRPr="00863693">
        <w:rPr>
          <w:rFonts w:eastAsia="Times New Roman"/>
          <w:bCs/>
          <w:szCs w:val="22"/>
          <w:lang w:val="es-ES" w:eastAsia="es-ES"/>
        </w:rPr>
        <w:lastRenderedPageBreak/>
        <w:t>e</w:t>
      </w:r>
    </w:p>
    <w:p w14:paraId="7690958F" w14:textId="558F9A36"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El acceso a los servicios de agua y saneamiento es un derecho humano.</w:t>
      </w:r>
    </w:p>
    <w:p w14:paraId="640F720F" w14:textId="77777777" w:rsidR="00167A6F" w:rsidRPr="00863693" w:rsidRDefault="00167A6F" w:rsidP="00167A6F">
      <w:pPr>
        <w:ind w:left="426"/>
        <w:rPr>
          <w:rFonts w:eastAsia="Times New Roman"/>
          <w:bCs/>
          <w:szCs w:val="22"/>
          <w:lang w:val="es-ES" w:eastAsia="es-ES"/>
        </w:rPr>
      </w:pPr>
    </w:p>
    <w:p w14:paraId="134C1E78" w14:textId="66810E3F"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El agua es un recurso escaso y vulnerable, esencial para la vida, el desarrollo y el medio ambiente.</w:t>
      </w:r>
    </w:p>
    <w:p w14:paraId="000C63F4" w14:textId="76632BAE"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xml:space="preserve"> </w:t>
      </w:r>
    </w:p>
    <w:p w14:paraId="6A39A6AD" w14:textId="77777777"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El agua y saneamiento no son objetos de concesión ni privatización.</w:t>
      </w:r>
    </w:p>
    <w:p w14:paraId="34C3965D" w14:textId="77777777" w:rsidR="00167A6F" w:rsidRPr="00863693" w:rsidRDefault="00167A6F" w:rsidP="00167A6F">
      <w:pPr>
        <w:ind w:left="426"/>
        <w:rPr>
          <w:rFonts w:eastAsia="Times New Roman"/>
          <w:bCs/>
          <w:szCs w:val="22"/>
          <w:lang w:val="es-ES" w:eastAsia="es-ES"/>
        </w:rPr>
      </w:pPr>
    </w:p>
    <w:p w14:paraId="22A6D49B" w14:textId="3F9791DD"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El Estado es responsable, en todos sus niveles de gobierno, de la provisión de los servicios básicos mediante la prestación directa o de empresas públicas, municipales, cooperativas, comunitarias o mixtas.</w:t>
      </w:r>
    </w:p>
    <w:p w14:paraId="2FC2FD6D" w14:textId="77777777" w:rsidR="00167A6F" w:rsidRPr="00863693" w:rsidRDefault="00167A6F" w:rsidP="00167A6F">
      <w:pPr>
        <w:ind w:left="426"/>
        <w:rPr>
          <w:rFonts w:eastAsia="Times New Roman"/>
          <w:bCs/>
          <w:szCs w:val="22"/>
          <w:lang w:val="es-ES" w:eastAsia="es-ES"/>
        </w:rPr>
      </w:pPr>
    </w:p>
    <w:p w14:paraId="281092AF" w14:textId="04436FF5"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La provisión de servicios debe responder a los criterios de universalidad, disponibilidad, calidad, accesibilidad, asequibilidad, sostenibilidad, responsabilidad, eficiencia, eficacia, tarifas equitativas, cobertura necesaria con participación y control social, velando por la equidad social y de género.</w:t>
      </w:r>
    </w:p>
    <w:p w14:paraId="2A2AAE6C" w14:textId="77777777" w:rsidR="00167A6F" w:rsidRPr="00863693" w:rsidRDefault="00167A6F" w:rsidP="00167A6F">
      <w:pPr>
        <w:ind w:left="426"/>
        <w:rPr>
          <w:rFonts w:eastAsia="Times New Roman"/>
          <w:bCs/>
          <w:szCs w:val="22"/>
          <w:lang w:val="es-ES" w:eastAsia="es-ES"/>
        </w:rPr>
      </w:pPr>
    </w:p>
    <w:p w14:paraId="6215D263" w14:textId="05B84222"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El Estado reconoce el uso social y ancestral de las comunidades campesina, indígenas originarias del país, respetando sus usos y costumbres.</w:t>
      </w:r>
    </w:p>
    <w:p w14:paraId="2B0A568A" w14:textId="77777777" w:rsidR="00167A6F" w:rsidRPr="00863693" w:rsidRDefault="00167A6F" w:rsidP="00167A6F">
      <w:pPr>
        <w:ind w:left="426"/>
        <w:rPr>
          <w:rFonts w:eastAsia="Times New Roman"/>
          <w:bCs/>
          <w:szCs w:val="22"/>
          <w:lang w:val="es-ES" w:eastAsia="es-ES"/>
        </w:rPr>
      </w:pPr>
    </w:p>
    <w:p w14:paraId="55CFFFB8" w14:textId="13EC9BCC"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Es deber del Estado y de la población conservar, proteger y aprovechar de manera sustentable los recursos hídricos, velando por la integridad de toda intervención y servicio.</w:t>
      </w:r>
    </w:p>
    <w:p w14:paraId="7721A67D" w14:textId="77777777" w:rsidR="00167A6F" w:rsidRPr="00863693" w:rsidRDefault="00167A6F" w:rsidP="00167A6F">
      <w:pPr>
        <w:ind w:left="426"/>
        <w:rPr>
          <w:rFonts w:eastAsia="Times New Roman"/>
          <w:bCs/>
          <w:szCs w:val="22"/>
          <w:lang w:val="es-ES" w:eastAsia="es-ES"/>
        </w:rPr>
      </w:pPr>
    </w:p>
    <w:p w14:paraId="5F1473FD" w14:textId="3FC58720"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 El agua, saneamiento, medio ambiente y la salud son sujetos inseparables, condiciona la calidad de vida de las personas, en este sentido, los comprometidos en este desafío, son responsables directos por la vida que lleva la población.</w:t>
      </w:r>
    </w:p>
    <w:p w14:paraId="14872225" w14:textId="1F35B1F2" w:rsidR="00167A6F" w:rsidRPr="00863693" w:rsidRDefault="00167A6F" w:rsidP="002965B6">
      <w:pPr>
        <w:ind w:left="426"/>
        <w:rPr>
          <w:rFonts w:eastAsia="Times New Roman"/>
          <w:bCs/>
          <w:szCs w:val="22"/>
          <w:lang w:val="es-ES" w:eastAsia="es-ES"/>
        </w:rPr>
      </w:pPr>
    </w:p>
    <w:p w14:paraId="69F855D9" w14:textId="117287D8" w:rsidR="00167A6F" w:rsidRPr="00863693" w:rsidRDefault="00167A6F" w:rsidP="005B5C2F">
      <w:pPr>
        <w:pStyle w:val="Prrafodelista"/>
        <w:numPr>
          <w:ilvl w:val="0"/>
          <w:numId w:val="24"/>
        </w:numPr>
        <w:rPr>
          <w:rFonts w:eastAsia="Times New Roman"/>
          <w:b/>
          <w:szCs w:val="22"/>
          <w:lang w:val="es-ES" w:eastAsia="es-ES"/>
        </w:rPr>
      </w:pPr>
      <w:r w:rsidRPr="00863693">
        <w:rPr>
          <w:rFonts w:eastAsia="Times New Roman"/>
          <w:b/>
          <w:szCs w:val="22"/>
          <w:lang w:val="es-ES" w:eastAsia="es-ES"/>
        </w:rPr>
        <w:t>Enfoque del Estudio</w:t>
      </w:r>
    </w:p>
    <w:p w14:paraId="68819765" w14:textId="77777777" w:rsidR="00167A6F" w:rsidRPr="00863693" w:rsidRDefault="00167A6F" w:rsidP="00167A6F">
      <w:pPr>
        <w:ind w:left="426"/>
        <w:rPr>
          <w:rFonts w:eastAsia="Times New Roman"/>
          <w:bCs/>
          <w:szCs w:val="22"/>
          <w:lang w:val="es-ES" w:eastAsia="es-ES"/>
        </w:rPr>
      </w:pPr>
    </w:p>
    <w:p w14:paraId="6E046B0C" w14:textId="088BF8BE"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El servicio de consultoría es la elaboración del Estudio de Diseño Técnico de Pre inversión, estará orientado a crear y mejorar las condiciones de vida de sus habitantes, mediante el acceso</w:t>
      </w:r>
      <w:r w:rsidR="002D35DE" w:rsidRPr="00863693">
        <w:rPr>
          <w:rFonts w:eastAsia="Times New Roman"/>
          <w:bCs/>
          <w:szCs w:val="22"/>
          <w:lang w:val="es-ES" w:eastAsia="es-ES"/>
        </w:rPr>
        <w:t xml:space="preserve"> </w:t>
      </w:r>
      <w:r w:rsidRPr="00863693">
        <w:rPr>
          <w:rFonts w:eastAsia="Times New Roman"/>
          <w:bCs/>
          <w:szCs w:val="22"/>
          <w:lang w:val="es-ES" w:eastAsia="es-ES"/>
        </w:rPr>
        <w:t>al agua apta para consumo humano o saneamiento.</w:t>
      </w:r>
    </w:p>
    <w:p w14:paraId="488618C9" w14:textId="77777777" w:rsidR="00167A6F" w:rsidRPr="00863693" w:rsidRDefault="00167A6F" w:rsidP="00167A6F">
      <w:pPr>
        <w:ind w:left="426"/>
        <w:rPr>
          <w:rFonts w:eastAsia="Times New Roman"/>
          <w:bCs/>
          <w:szCs w:val="22"/>
          <w:lang w:val="es-ES" w:eastAsia="es-ES"/>
        </w:rPr>
      </w:pPr>
    </w:p>
    <w:p w14:paraId="2CF273EA" w14:textId="52E2B6A8"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El Informe Técnico de Condiciones Previas, viabilizará el Estudio de Diseño Técnico</w:t>
      </w:r>
      <w:r w:rsidR="002D35DE" w:rsidRPr="00863693">
        <w:rPr>
          <w:rFonts w:eastAsia="Times New Roman"/>
          <w:bCs/>
          <w:szCs w:val="22"/>
          <w:lang w:val="es-ES" w:eastAsia="es-ES"/>
        </w:rPr>
        <w:t xml:space="preserve"> </w:t>
      </w:r>
      <w:r w:rsidRPr="00863693">
        <w:rPr>
          <w:rFonts w:eastAsia="Times New Roman"/>
          <w:bCs/>
          <w:szCs w:val="22"/>
          <w:lang w:val="es-ES" w:eastAsia="es-ES"/>
        </w:rPr>
        <w:t>de Pre inversión identificando alternativas que den solución a la problemática objeto</w:t>
      </w:r>
      <w:r w:rsidR="002D35DE" w:rsidRPr="00863693">
        <w:rPr>
          <w:rFonts w:eastAsia="Times New Roman"/>
          <w:bCs/>
          <w:szCs w:val="22"/>
          <w:lang w:val="es-ES" w:eastAsia="es-ES"/>
        </w:rPr>
        <w:t xml:space="preserve"> </w:t>
      </w:r>
      <w:r w:rsidRPr="00863693">
        <w:rPr>
          <w:rFonts w:eastAsia="Times New Roman"/>
          <w:bCs/>
          <w:szCs w:val="22"/>
          <w:lang w:val="es-ES" w:eastAsia="es-ES"/>
        </w:rPr>
        <w:t>del proyecto, siguiendo los lineamientos de las normativas, reglamentos y guías</w:t>
      </w:r>
      <w:r w:rsidR="002D35DE" w:rsidRPr="00863693">
        <w:rPr>
          <w:rFonts w:eastAsia="Times New Roman"/>
          <w:bCs/>
          <w:szCs w:val="22"/>
          <w:lang w:val="es-ES" w:eastAsia="es-ES"/>
        </w:rPr>
        <w:t xml:space="preserve"> </w:t>
      </w:r>
      <w:r w:rsidRPr="00863693">
        <w:rPr>
          <w:rFonts w:eastAsia="Times New Roman"/>
          <w:bCs/>
          <w:szCs w:val="22"/>
          <w:lang w:val="es-ES" w:eastAsia="es-ES"/>
        </w:rPr>
        <w:t>vigentes en el sector.</w:t>
      </w:r>
    </w:p>
    <w:p w14:paraId="35A02251" w14:textId="5B5149ED" w:rsidR="00167A6F" w:rsidRPr="00863693" w:rsidRDefault="00167A6F" w:rsidP="00167A6F">
      <w:pPr>
        <w:ind w:left="426"/>
        <w:rPr>
          <w:rFonts w:eastAsia="Times New Roman"/>
          <w:bCs/>
          <w:szCs w:val="22"/>
          <w:lang w:val="es-ES" w:eastAsia="es-ES"/>
        </w:rPr>
      </w:pPr>
    </w:p>
    <w:p w14:paraId="588DF465" w14:textId="44805175" w:rsidR="00167A6F" w:rsidRPr="00863693" w:rsidRDefault="00167A6F" w:rsidP="005B5C2F">
      <w:pPr>
        <w:pStyle w:val="Prrafodelista"/>
        <w:numPr>
          <w:ilvl w:val="0"/>
          <w:numId w:val="24"/>
        </w:numPr>
        <w:rPr>
          <w:rFonts w:eastAsia="Times New Roman"/>
          <w:b/>
          <w:szCs w:val="22"/>
          <w:lang w:val="es-ES" w:eastAsia="es-ES"/>
        </w:rPr>
      </w:pPr>
      <w:r w:rsidRPr="00863693">
        <w:rPr>
          <w:rFonts w:eastAsia="Times New Roman"/>
          <w:b/>
          <w:szCs w:val="22"/>
          <w:lang w:val="es-ES" w:eastAsia="es-ES"/>
        </w:rPr>
        <w:t>Cumplimientos</w:t>
      </w:r>
    </w:p>
    <w:p w14:paraId="0503BF94" w14:textId="77777777" w:rsidR="00167A6F" w:rsidRPr="00863693" w:rsidRDefault="00167A6F" w:rsidP="00167A6F">
      <w:pPr>
        <w:ind w:left="426"/>
        <w:rPr>
          <w:rFonts w:eastAsia="Times New Roman"/>
          <w:bCs/>
          <w:szCs w:val="22"/>
          <w:lang w:val="es-ES" w:eastAsia="es-ES"/>
        </w:rPr>
      </w:pPr>
    </w:p>
    <w:p w14:paraId="567F5B0F" w14:textId="0D8070E5" w:rsidR="00167A6F" w:rsidRPr="00863693" w:rsidRDefault="00167A6F" w:rsidP="00167A6F">
      <w:pPr>
        <w:ind w:left="426"/>
        <w:rPr>
          <w:rFonts w:eastAsia="Times New Roman"/>
          <w:bCs/>
          <w:szCs w:val="22"/>
          <w:lang w:val="es-ES" w:eastAsia="es-ES"/>
        </w:rPr>
      </w:pPr>
      <w:r w:rsidRPr="00863693">
        <w:rPr>
          <w:rFonts w:eastAsia="Times New Roman"/>
          <w:bCs/>
          <w:szCs w:val="22"/>
          <w:lang w:val="es-ES" w:eastAsia="es-ES"/>
        </w:rPr>
        <w:t>Condiciones mínimas para la ejecución exitosa del proyecto, verificadas frente a los factores de riesgo y avances en cuanto al logro de los hitos críticos:</w:t>
      </w:r>
    </w:p>
    <w:p w14:paraId="1377C814" w14:textId="77777777" w:rsidR="00167A6F" w:rsidRPr="00863693" w:rsidRDefault="00167A6F" w:rsidP="00167A6F">
      <w:pPr>
        <w:ind w:left="426"/>
        <w:rPr>
          <w:rFonts w:eastAsia="Times New Roman"/>
          <w:bCs/>
          <w:szCs w:val="22"/>
          <w:lang w:val="es-ES" w:eastAsia="es-ES"/>
        </w:rPr>
      </w:pPr>
    </w:p>
    <w:p w14:paraId="6ED5304E" w14:textId="1B95F35E" w:rsidR="00167A6F" w:rsidRPr="00863693" w:rsidRDefault="00167A6F" w:rsidP="005B5C2F">
      <w:pPr>
        <w:pStyle w:val="Prrafodelista"/>
        <w:numPr>
          <w:ilvl w:val="0"/>
          <w:numId w:val="24"/>
        </w:numPr>
        <w:ind w:left="993"/>
        <w:rPr>
          <w:rFonts w:eastAsia="Times New Roman"/>
          <w:bCs/>
          <w:szCs w:val="22"/>
          <w:lang w:val="es-ES" w:eastAsia="es-ES"/>
        </w:rPr>
      </w:pPr>
      <w:r w:rsidRPr="00863693">
        <w:rPr>
          <w:rFonts w:eastAsia="Times New Roman"/>
          <w:bCs/>
          <w:szCs w:val="22"/>
          <w:lang w:val="es-ES" w:eastAsia="es-ES"/>
        </w:rPr>
        <w:t>Cumplir con el marco normativo indicado en el inciso 6).</w:t>
      </w:r>
    </w:p>
    <w:p w14:paraId="3305C7D2" w14:textId="77777777" w:rsidR="00167A6F" w:rsidRPr="00863693" w:rsidRDefault="00167A6F" w:rsidP="00167A6F">
      <w:pPr>
        <w:ind w:left="993"/>
        <w:rPr>
          <w:rFonts w:eastAsia="Times New Roman"/>
          <w:bCs/>
          <w:szCs w:val="22"/>
          <w:lang w:val="es-ES" w:eastAsia="es-ES"/>
        </w:rPr>
      </w:pPr>
    </w:p>
    <w:p w14:paraId="547AEC9B" w14:textId="5A5F29A4" w:rsidR="00167A6F" w:rsidRPr="00863693" w:rsidRDefault="00167A6F" w:rsidP="005B5C2F">
      <w:pPr>
        <w:pStyle w:val="Prrafodelista"/>
        <w:numPr>
          <w:ilvl w:val="0"/>
          <w:numId w:val="24"/>
        </w:numPr>
        <w:ind w:left="993"/>
        <w:rPr>
          <w:rFonts w:eastAsia="Times New Roman"/>
          <w:bCs/>
          <w:szCs w:val="22"/>
          <w:lang w:val="es-ES" w:eastAsia="es-ES"/>
        </w:rPr>
      </w:pPr>
      <w:r w:rsidRPr="00863693">
        <w:rPr>
          <w:rFonts w:eastAsia="Times New Roman"/>
          <w:bCs/>
          <w:szCs w:val="22"/>
          <w:lang w:val="es-ES" w:eastAsia="es-ES"/>
        </w:rPr>
        <w:t>El proyecto deberá proponer una solución factible, racional, mediante</w:t>
      </w:r>
      <w:r w:rsidRPr="00863693">
        <w:rPr>
          <w:szCs w:val="22"/>
        </w:rPr>
        <w:t xml:space="preserve"> </w:t>
      </w:r>
      <w:r w:rsidRPr="00863693">
        <w:rPr>
          <w:rFonts w:eastAsia="Times New Roman"/>
          <w:bCs/>
          <w:szCs w:val="22"/>
          <w:lang w:val="es-ES" w:eastAsia="es-ES"/>
        </w:rPr>
        <w:t>soluciones familiares existentes o nuevas de agua y/o saneamiento.</w:t>
      </w:r>
    </w:p>
    <w:p w14:paraId="0FCD5F29" w14:textId="77777777" w:rsidR="00167A6F" w:rsidRPr="00863693" w:rsidRDefault="00167A6F" w:rsidP="00167A6F">
      <w:pPr>
        <w:ind w:left="993"/>
        <w:rPr>
          <w:rFonts w:eastAsia="Times New Roman"/>
          <w:bCs/>
          <w:szCs w:val="22"/>
          <w:lang w:val="es-ES" w:eastAsia="es-ES"/>
        </w:rPr>
      </w:pPr>
    </w:p>
    <w:p w14:paraId="25133289" w14:textId="7262FBB4" w:rsidR="00167A6F" w:rsidRPr="00863693" w:rsidRDefault="00167A6F" w:rsidP="005B5C2F">
      <w:pPr>
        <w:pStyle w:val="Prrafodelista"/>
        <w:numPr>
          <w:ilvl w:val="0"/>
          <w:numId w:val="24"/>
        </w:numPr>
        <w:ind w:left="993"/>
        <w:rPr>
          <w:rFonts w:eastAsia="Times New Roman"/>
          <w:bCs/>
          <w:szCs w:val="22"/>
          <w:lang w:val="es-ES" w:eastAsia="es-ES"/>
        </w:rPr>
      </w:pPr>
      <w:r w:rsidRPr="00863693">
        <w:rPr>
          <w:rFonts w:eastAsia="Times New Roman"/>
          <w:bCs/>
          <w:szCs w:val="22"/>
          <w:lang w:val="es-ES" w:eastAsia="es-ES"/>
        </w:rPr>
        <w:t>La solución deberá ser técnica y socialmente aceptable, considerando la sostenibilidad del proyecto en su vida útil, el cuidado del medio ambiente y que no existan factores de riesgo que impidan su ejecución.</w:t>
      </w:r>
    </w:p>
    <w:p w14:paraId="6CE016BD" w14:textId="77777777" w:rsidR="002D35DE" w:rsidRPr="00863693" w:rsidRDefault="002D35DE" w:rsidP="002D35DE">
      <w:pPr>
        <w:pStyle w:val="Prrafodelista"/>
        <w:ind w:left="993"/>
        <w:rPr>
          <w:rFonts w:eastAsia="Times New Roman"/>
          <w:bCs/>
          <w:szCs w:val="22"/>
          <w:lang w:val="es-ES" w:eastAsia="es-ES"/>
        </w:rPr>
      </w:pPr>
    </w:p>
    <w:p w14:paraId="63657B8C" w14:textId="4255B3D0" w:rsidR="002D35DE" w:rsidRPr="00863693" w:rsidRDefault="00167A6F" w:rsidP="005B5C2F">
      <w:pPr>
        <w:pStyle w:val="Prrafodelista"/>
        <w:numPr>
          <w:ilvl w:val="0"/>
          <w:numId w:val="24"/>
        </w:numPr>
        <w:ind w:left="993"/>
        <w:rPr>
          <w:rFonts w:eastAsia="Times New Roman"/>
          <w:bCs/>
          <w:szCs w:val="22"/>
          <w:lang w:val="es-ES" w:eastAsia="es-ES"/>
        </w:rPr>
      </w:pPr>
      <w:r w:rsidRPr="00863693">
        <w:rPr>
          <w:rFonts w:eastAsia="Times New Roman"/>
          <w:bCs/>
          <w:szCs w:val="22"/>
          <w:lang w:val="es-ES" w:eastAsia="es-ES"/>
        </w:rPr>
        <w:lastRenderedPageBreak/>
        <w:t>Identificar y analizar los riesgos y conflictos sociales y ambientales.</w:t>
      </w:r>
    </w:p>
    <w:p w14:paraId="393506E1" w14:textId="77777777" w:rsidR="002D35DE" w:rsidRPr="00863693" w:rsidRDefault="002D35DE" w:rsidP="002D35DE">
      <w:pPr>
        <w:pStyle w:val="Prrafodelista"/>
        <w:ind w:left="993"/>
        <w:rPr>
          <w:rFonts w:eastAsia="Times New Roman"/>
          <w:bCs/>
          <w:szCs w:val="22"/>
          <w:lang w:val="es-ES" w:eastAsia="es-ES"/>
        </w:rPr>
      </w:pPr>
    </w:p>
    <w:p w14:paraId="0CAA1C42" w14:textId="47418FC3" w:rsidR="00167A6F" w:rsidRPr="00863693" w:rsidRDefault="00167A6F" w:rsidP="005B5C2F">
      <w:pPr>
        <w:pStyle w:val="Prrafodelista"/>
        <w:numPr>
          <w:ilvl w:val="0"/>
          <w:numId w:val="24"/>
        </w:numPr>
        <w:ind w:left="993"/>
        <w:rPr>
          <w:rFonts w:eastAsia="Times New Roman"/>
          <w:bCs/>
          <w:szCs w:val="22"/>
          <w:lang w:val="es-ES" w:eastAsia="es-ES"/>
        </w:rPr>
      </w:pPr>
      <w:r w:rsidRPr="00863693">
        <w:rPr>
          <w:rFonts w:eastAsia="Times New Roman"/>
          <w:bCs/>
          <w:szCs w:val="22"/>
          <w:lang w:val="es-ES" w:eastAsia="es-ES"/>
        </w:rPr>
        <w:t>Identificar adecuadamente el nombre inequívoco del proyecto, si es</w:t>
      </w:r>
      <w:r w:rsidR="002D35DE" w:rsidRPr="00863693">
        <w:rPr>
          <w:rFonts w:eastAsia="Times New Roman"/>
          <w:bCs/>
          <w:szCs w:val="22"/>
          <w:lang w:val="es-ES" w:eastAsia="es-ES"/>
        </w:rPr>
        <w:t xml:space="preserve"> </w:t>
      </w:r>
      <w:r w:rsidRPr="00863693">
        <w:rPr>
          <w:rFonts w:eastAsia="Times New Roman"/>
          <w:bCs/>
          <w:szCs w:val="22"/>
          <w:lang w:val="es-ES" w:eastAsia="es-ES"/>
        </w:rPr>
        <w:t>mejoramiento, ampliación, o proyecto nuevo, según su tipología.</w:t>
      </w:r>
    </w:p>
    <w:p w14:paraId="6BE8E3E6" w14:textId="77777777" w:rsidR="002D35DE" w:rsidRPr="00863693" w:rsidRDefault="002D35DE" w:rsidP="002D35DE">
      <w:pPr>
        <w:pStyle w:val="Prrafodelista"/>
        <w:ind w:left="993"/>
        <w:rPr>
          <w:rFonts w:eastAsia="Times New Roman"/>
          <w:bCs/>
          <w:szCs w:val="22"/>
          <w:lang w:val="es-ES" w:eastAsia="es-ES"/>
        </w:rPr>
      </w:pPr>
    </w:p>
    <w:p w14:paraId="3716208A" w14:textId="50E91FFA" w:rsidR="00167A6F" w:rsidRPr="00863693" w:rsidRDefault="00167A6F" w:rsidP="005B5C2F">
      <w:pPr>
        <w:pStyle w:val="Prrafodelista"/>
        <w:numPr>
          <w:ilvl w:val="0"/>
          <w:numId w:val="24"/>
        </w:numPr>
        <w:ind w:left="993"/>
        <w:rPr>
          <w:rFonts w:eastAsia="Times New Roman"/>
          <w:bCs/>
          <w:szCs w:val="22"/>
          <w:lang w:val="es-ES" w:eastAsia="es-ES"/>
        </w:rPr>
      </w:pPr>
      <w:r w:rsidRPr="00863693">
        <w:rPr>
          <w:rFonts w:eastAsia="Times New Roman"/>
          <w:bCs/>
          <w:szCs w:val="22"/>
          <w:lang w:val="es-ES" w:eastAsia="es-ES"/>
        </w:rPr>
        <w:t>Para las zonas dispersas incorporar soluciones familiares en agua y/o</w:t>
      </w:r>
      <w:r w:rsidR="002D35DE" w:rsidRPr="00863693">
        <w:rPr>
          <w:rFonts w:eastAsia="Times New Roman"/>
          <w:bCs/>
          <w:szCs w:val="22"/>
          <w:lang w:val="es-ES" w:eastAsia="es-ES"/>
        </w:rPr>
        <w:t xml:space="preserve"> </w:t>
      </w:r>
      <w:r w:rsidRPr="00863693">
        <w:rPr>
          <w:rFonts w:eastAsia="Times New Roman"/>
          <w:bCs/>
          <w:szCs w:val="22"/>
          <w:lang w:val="es-ES" w:eastAsia="es-ES"/>
        </w:rPr>
        <w:t>saneamiento utilizando Tecnología Alternativas.</w:t>
      </w:r>
    </w:p>
    <w:p w14:paraId="091DB025" w14:textId="77777777" w:rsidR="002D35DE" w:rsidRPr="00863693" w:rsidRDefault="002D35DE" w:rsidP="002D35DE">
      <w:pPr>
        <w:pStyle w:val="Prrafodelista"/>
        <w:ind w:left="993"/>
        <w:rPr>
          <w:rFonts w:eastAsia="Times New Roman"/>
          <w:bCs/>
          <w:szCs w:val="22"/>
          <w:lang w:val="es-ES" w:eastAsia="es-ES"/>
        </w:rPr>
      </w:pPr>
    </w:p>
    <w:p w14:paraId="09C1CF92" w14:textId="36EEFAF1" w:rsidR="00167A6F" w:rsidRPr="00863693" w:rsidRDefault="00167A6F" w:rsidP="005B5C2F">
      <w:pPr>
        <w:pStyle w:val="Prrafodelista"/>
        <w:numPr>
          <w:ilvl w:val="0"/>
          <w:numId w:val="24"/>
        </w:numPr>
        <w:ind w:left="993"/>
        <w:rPr>
          <w:rFonts w:eastAsia="Times New Roman"/>
          <w:bCs/>
          <w:szCs w:val="22"/>
          <w:lang w:val="es-ES" w:eastAsia="es-ES"/>
        </w:rPr>
      </w:pPr>
      <w:r w:rsidRPr="00863693">
        <w:rPr>
          <w:rFonts w:eastAsia="Times New Roman"/>
          <w:bCs/>
          <w:szCs w:val="22"/>
          <w:lang w:val="es-ES" w:eastAsia="es-ES"/>
        </w:rPr>
        <w:t>Conclusiones y recomendaciones.</w:t>
      </w:r>
    </w:p>
    <w:p w14:paraId="7CED4BD5" w14:textId="36832988" w:rsidR="00167A6F" w:rsidRPr="00863693" w:rsidRDefault="00167A6F" w:rsidP="00167A6F">
      <w:pPr>
        <w:ind w:left="426"/>
        <w:rPr>
          <w:rFonts w:eastAsia="Times New Roman"/>
          <w:bCs/>
          <w:szCs w:val="22"/>
          <w:lang w:val="es-ES" w:eastAsia="es-ES"/>
        </w:rPr>
      </w:pPr>
    </w:p>
    <w:p w14:paraId="60DD29AF" w14:textId="03402280" w:rsidR="00167A6F" w:rsidRPr="00863693" w:rsidRDefault="002D35DE" w:rsidP="005B5C2F">
      <w:pPr>
        <w:pStyle w:val="Prrafodelista"/>
        <w:numPr>
          <w:ilvl w:val="0"/>
          <w:numId w:val="24"/>
        </w:numPr>
        <w:rPr>
          <w:rFonts w:eastAsia="Times New Roman"/>
          <w:b/>
          <w:szCs w:val="22"/>
          <w:lang w:val="es-ES" w:eastAsia="es-ES"/>
        </w:rPr>
      </w:pPr>
      <w:r w:rsidRPr="00863693">
        <w:rPr>
          <w:rFonts w:eastAsia="Times New Roman"/>
          <w:b/>
          <w:szCs w:val="22"/>
          <w:lang w:val="es-ES" w:eastAsia="es-ES"/>
        </w:rPr>
        <w:t>Orientación del Proyecto</w:t>
      </w:r>
    </w:p>
    <w:p w14:paraId="34EA7F90" w14:textId="77777777" w:rsidR="00167A6F" w:rsidRPr="00863693" w:rsidRDefault="00167A6F" w:rsidP="00167A6F">
      <w:pPr>
        <w:ind w:left="426"/>
        <w:rPr>
          <w:rFonts w:eastAsia="Times New Roman"/>
          <w:bCs/>
          <w:szCs w:val="22"/>
          <w:lang w:val="es-ES" w:eastAsia="es-ES"/>
        </w:rPr>
      </w:pPr>
    </w:p>
    <w:p w14:paraId="69BF85DB" w14:textId="6FAA6168"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El Proyectista esencialmente deberá interiorizarse de la conformación de la organización social, EPSA existente y/o su conformación y así mismo la participación tomando en cuenta los usos y costumbres de la población, para establecer claramente la problemática, necesidades de consumo de agua o disposición de excretas. Este diagnóstico permitirá elaborar de manera integral diferentes planteamientos para el diseño y operación de las soluciones familiares de agua y/o saneamiento.</w:t>
      </w:r>
    </w:p>
    <w:p w14:paraId="7667BC81" w14:textId="77777777" w:rsidR="002D35DE" w:rsidRPr="00863693" w:rsidRDefault="002D35DE" w:rsidP="002D35DE">
      <w:pPr>
        <w:ind w:left="426"/>
        <w:rPr>
          <w:rFonts w:eastAsia="Times New Roman"/>
          <w:bCs/>
          <w:szCs w:val="22"/>
          <w:lang w:val="es-ES" w:eastAsia="es-ES"/>
        </w:rPr>
      </w:pPr>
    </w:p>
    <w:p w14:paraId="64E4062D" w14:textId="0FA0097C" w:rsidR="002965B6"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El proyecto deberá considerar los aspectos de: accesibilidad, disponibilidad (cantidad y continuidad), calidad del agua, asequibilidad y sostenibilidad.</w:t>
      </w:r>
    </w:p>
    <w:p w14:paraId="29876750" w14:textId="4A93261A" w:rsidR="002D35DE" w:rsidRPr="00863693" w:rsidRDefault="002D35DE" w:rsidP="002965B6">
      <w:pPr>
        <w:ind w:left="426"/>
        <w:rPr>
          <w:rFonts w:eastAsia="Times New Roman"/>
          <w:b/>
          <w:szCs w:val="22"/>
          <w:lang w:val="es-ES" w:eastAsia="es-ES"/>
        </w:rPr>
      </w:pPr>
    </w:p>
    <w:p w14:paraId="1FA43863" w14:textId="53E580DE" w:rsidR="002D35DE" w:rsidRPr="00863693" w:rsidRDefault="002D35DE" w:rsidP="005B5C2F">
      <w:pPr>
        <w:pStyle w:val="Ttulo2"/>
        <w:numPr>
          <w:ilvl w:val="0"/>
          <w:numId w:val="16"/>
        </w:numPr>
        <w:ind w:left="426"/>
        <w:rPr>
          <w:rFonts w:eastAsia="Calibri" w:cs="Arial"/>
          <w:szCs w:val="22"/>
        </w:rPr>
      </w:pPr>
      <w:bookmarkStart w:id="20" w:name="_Toc166683873"/>
      <w:r w:rsidRPr="00863693">
        <w:rPr>
          <w:rFonts w:eastAsia="Calibri" w:cs="Arial"/>
          <w:szCs w:val="22"/>
        </w:rPr>
        <w:t>Actividades a Realizar</w:t>
      </w:r>
      <w:bookmarkEnd w:id="20"/>
    </w:p>
    <w:p w14:paraId="7A1400C2" w14:textId="77777777" w:rsidR="002D35DE" w:rsidRPr="00863693" w:rsidRDefault="002D35DE" w:rsidP="002D35DE">
      <w:pPr>
        <w:ind w:left="426"/>
        <w:rPr>
          <w:rFonts w:eastAsia="Times New Roman"/>
          <w:bCs/>
          <w:szCs w:val="22"/>
          <w:lang w:val="es-ES" w:eastAsia="es-ES"/>
        </w:rPr>
      </w:pPr>
    </w:p>
    <w:p w14:paraId="2FAA511A" w14:textId="1AEB9442" w:rsidR="002D35DE" w:rsidRPr="00863693" w:rsidRDefault="002D35DE" w:rsidP="002D35DE">
      <w:pPr>
        <w:ind w:left="426"/>
        <w:rPr>
          <w:lang w:val="es-ES" w:eastAsia="es-ES"/>
        </w:rPr>
      </w:pPr>
      <w:r w:rsidRPr="00863693">
        <w:rPr>
          <w:lang w:val="es-ES" w:eastAsia="es-ES"/>
        </w:rPr>
        <w:t>La consultoría realizará un trabajo de coordinación, planificación y de organización con su personal clave y de apoyo (si corresponde), de forma tal que el Estudio de Diseño Técnico de Preinversión planteado sea concluido y aprobado completamente dentro de las condiciones de alcance, tiempo y costos planteados en su Plan y Cronograma de Trabajo, el mismo que en todo momento deberá estar plenamente coordinado con la supervisión.</w:t>
      </w:r>
    </w:p>
    <w:p w14:paraId="5AA37B38" w14:textId="77777777" w:rsidR="002D35DE" w:rsidRPr="00863693" w:rsidRDefault="002D35DE" w:rsidP="002D35DE">
      <w:pPr>
        <w:ind w:left="426"/>
        <w:rPr>
          <w:lang w:val="es-ES" w:eastAsia="es-ES"/>
        </w:rPr>
      </w:pPr>
    </w:p>
    <w:p w14:paraId="74C1B77A" w14:textId="094ADDDD" w:rsidR="002D35DE" w:rsidRPr="00863693" w:rsidRDefault="002D35DE" w:rsidP="002D35DE">
      <w:pPr>
        <w:ind w:left="426"/>
        <w:rPr>
          <w:lang w:val="es-ES" w:eastAsia="es-ES"/>
        </w:rPr>
      </w:pPr>
      <w:r w:rsidRPr="00863693">
        <w:rPr>
          <w:lang w:val="es-ES" w:eastAsia="es-ES"/>
        </w:rPr>
        <w:t>En base a su Propuesta Técnica (específicamente la Metodología y Plan de Trabajo) presentado en su oferta, si corresponde y a solicitud de supervisión la consultoría presentará un Plan de Trabajo ajustado dentro de los cinco (5) días calendario contabilizados a partir de la orden de proceder, con una descripción detallada de actividades para el desarrollo y entrega de cada uno de los productos propuestos, la propuesta metodológica para la ejecución de las actividades y el correspondiente cronograma.</w:t>
      </w:r>
    </w:p>
    <w:p w14:paraId="3CDF2FD7" w14:textId="77777777" w:rsidR="002D35DE" w:rsidRPr="00863693" w:rsidRDefault="002D35DE" w:rsidP="002D35DE">
      <w:pPr>
        <w:ind w:left="426"/>
        <w:rPr>
          <w:lang w:val="es-ES" w:eastAsia="es-ES"/>
        </w:rPr>
      </w:pPr>
    </w:p>
    <w:p w14:paraId="46A8C7DE" w14:textId="182E221B" w:rsidR="002D35DE" w:rsidRPr="00863693" w:rsidRDefault="002D35DE" w:rsidP="002D35DE">
      <w:pPr>
        <w:ind w:left="426"/>
        <w:rPr>
          <w:lang w:val="es-ES" w:eastAsia="es-ES"/>
        </w:rPr>
      </w:pPr>
      <w:r w:rsidRPr="00863693">
        <w:rPr>
          <w:lang w:val="es-ES" w:eastAsia="es-ES"/>
        </w:rPr>
        <w:t>Las actividades que desarrollará el Proyectista, sin tener éstas carácter limitativo,</w:t>
      </w:r>
    </w:p>
    <w:p w14:paraId="093658BE" w14:textId="540875ED" w:rsidR="002D35DE" w:rsidRPr="00863693" w:rsidRDefault="002D35DE" w:rsidP="002D35DE">
      <w:pPr>
        <w:ind w:left="426"/>
        <w:rPr>
          <w:lang w:val="es-ES" w:eastAsia="es-ES"/>
        </w:rPr>
      </w:pPr>
      <w:r w:rsidRPr="00863693">
        <w:rPr>
          <w:lang w:val="es-ES" w:eastAsia="es-ES"/>
        </w:rPr>
        <w:t>serán las que a continuación se indican:</w:t>
      </w:r>
    </w:p>
    <w:p w14:paraId="45C5AC76" w14:textId="4934009B" w:rsidR="002D35DE" w:rsidRPr="00863693" w:rsidRDefault="002D35DE" w:rsidP="002965B6">
      <w:pPr>
        <w:ind w:left="426"/>
        <w:rPr>
          <w:rFonts w:eastAsia="Times New Roman"/>
          <w:b/>
          <w:szCs w:val="22"/>
          <w:lang w:val="es-ES" w:eastAsia="es-ES"/>
        </w:rPr>
      </w:pPr>
    </w:p>
    <w:p w14:paraId="341DA37F" w14:textId="2930863A" w:rsidR="002D35DE" w:rsidRPr="00863693" w:rsidRDefault="002D35DE" w:rsidP="005B5C2F">
      <w:pPr>
        <w:pStyle w:val="Prrafodelista"/>
        <w:numPr>
          <w:ilvl w:val="1"/>
          <w:numId w:val="19"/>
        </w:numPr>
        <w:rPr>
          <w:rFonts w:eastAsia="Times New Roman"/>
          <w:bCs/>
          <w:szCs w:val="22"/>
          <w:lang w:val="es-ES" w:eastAsia="es-ES"/>
        </w:rPr>
      </w:pPr>
      <w:r w:rsidRPr="00863693">
        <w:rPr>
          <w:rFonts w:eastAsia="Times New Roman"/>
          <w:bCs/>
          <w:szCs w:val="22"/>
          <w:lang w:val="es-ES" w:eastAsia="es-ES"/>
        </w:rPr>
        <w:t>FASE I (DIAGNOSTICO SITUACION ACTUAL Y ESTUDIO DE MERCADO)</w:t>
      </w:r>
    </w:p>
    <w:p w14:paraId="459A1F6F" w14:textId="77777777" w:rsidR="002D35DE" w:rsidRPr="00863693" w:rsidRDefault="002D35DE" w:rsidP="002D35DE">
      <w:pPr>
        <w:ind w:left="426"/>
        <w:rPr>
          <w:rFonts w:eastAsia="Times New Roman"/>
          <w:bCs/>
          <w:szCs w:val="22"/>
          <w:lang w:val="es-ES" w:eastAsia="es-ES"/>
        </w:rPr>
      </w:pPr>
    </w:p>
    <w:p w14:paraId="70160CC3" w14:textId="77777777"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 Analizar la documentación existente presentada por el solicitante; el Proyectista</w:t>
      </w:r>
    </w:p>
    <w:p w14:paraId="18F47593" w14:textId="77777777"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deberá:</w:t>
      </w:r>
    </w:p>
    <w:p w14:paraId="7E98D74D" w14:textId="28A7802B" w:rsidR="002D35DE" w:rsidRPr="00863693" w:rsidRDefault="002D35DE" w:rsidP="002D35DE">
      <w:pPr>
        <w:ind w:left="1416"/>
        <w:rPr>
          <w:rFonts w:eastAsia="Times New Roman"/>
          <w:bCs/>
          <w:szCs w:val="22"/>
          <w:lang w:val="es-ES" w:eastAsia="es-ES"/>
        </w:rPr>
      </w:pPr>
      <w:r w:rsidRPr="00863693">
        <w:rPr>
          <w:rFonts w:eastAsia="Times New Roman"/>
          <w:bCs/>
          <w:szCs w:val="22"/>
          <w:lang w:val="es-ES" w:eastAsia="es-ES"/>
        </w:rPr>
        <w:t>» Analizar el Informe Técnico de Condiciones Previas, elaborado, previo al Estudio de Diseño Técnico de Pre inversión.</w:t>
      </w:r>
    </w:p>
    <w:p w14:paraId="510BAD9C" w14:textId="77777777" w:rsidR="002D35DE" w:rsidRPr="00863693" w:rsidRDefault="002D35DE" w:rsidP="002D35DE">
      <w:pPr>
        <w:ind w:left="1134" w:firstLine="282"/>
        <w:rPr>
          <w:rFonts w:eastAsia="Times New Roman"/>
          <w:bCs/>
          <w:szCs w:val="22"/>
          <w:lang w:val="es-ES" w:eastAsia="es-ES"/>
        </w:rPr>
      </w:pPr>
    </w:p>
    <w:p w14:paraId="488891B2" w14:textId="50277100" w:rsidR="002D35DE" w:rsidRPr="00863693" w:rsidRDefault="002D35DE" w:rsidP="002D35DE">
      <w:pPr>
        <w:ind w:left="1134" w:firstLine="282"/>
        <w:rPr>
          <w:rFonts w:eastAsia="Times New Roman"/>
          <w:bCs/>
          <w:szCs w:val="22"/>
          <w:lang w:val="es-ES" w:eastAsia="es-ES"/>
        </w:rPr>
      </w:pPr>
      <w:r w:rsidRPr="00863693">
        <w:rPr>
          <w:rFonts w:eastAsia="Times New Roman"/>
          <w:bCs/>
          <w:szCs w:val="22"/>
          <w:lang w:val="es-ES" w:eastAsia="es-ES"/>
        </w:rPr>
        <w:t>» Planes de desarrollo institucionales (PTDI)</w:t>
      </w:r>
    </w:p>
    <w:p w14:paraId="1426E7D1" w14:textId="77777777" w:rsidR="002D35DE" w:rsidRPr="00863693" w:rsidRDefault="002D35DE" w:rsidP="002D35DE">
      <w:pPr>
        <w:ind w:left="1134" w:firstLine="282"/>
        <w:rPr>
          <w:rFonts w:eastAsia="Times New Roman"/>
          <w:bCs/>
          <w:szCs w:val="22"/>
          <w:lang w:val="es-ES" w:eastAsia="es-ES"/>
        </w:rPr>
      </w:pPr>
    </w:p>
    <w:p w14:paraId="3A4A22B8" w14:textId="3397F619"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 Realizar visitas de inspección, en campo con el personal de la Entidad Contratante.</w:t>
      </w:r>
    </w:p>
    <w:p w14:paraId="67C8E742" w14:textId="77777777" w:rsidR="002D35DE" w:rsidRPr="00863693" w:rsidRDefault="002D35DE" w:rsidP="002D35DE">
      <w:pPr>
        <w:ind w:left="426"/>
        <w:rPr>
          <w:rFonts w:eastAsia="Times New Roman"/>
          <w:bCs/>
          <w:szCs w:val="22"/>
          <w:lang w:val="es-ES" w:eastAsia="es-ES"/>
        </w:rPr>
      </w:pPr>
    </w:p>
    <w:p w14:paraId="0D84CF5D" w14:textId="529A6A78"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lastRenderedPageBreak/>
        <w:t>• Determinación del área de influencia del proyecto, población actual y población a ser beneficiada, población flotante, estabilidad poblacional, índice de crecimiento, dotación y caudales de diseño (análisis de la demanda para el estudio de mercado).</w:t>
      </w:r>
    </w:p>
    <w:p w14:paraId="08F35976" w14:textId="77777777" w:rsidR="002D35DE" w:rsidRPr="00863693" w:rsidRDefault="002D35DE" w:rsidP="002D35DE">
      <w:pPr>
        <w:ind w:left="426"/>
        <w:rPr>
          <w:rFonts w:eastAsia="Times New Roman"/>
          <w:bCs/>
          <w:szCs w:val="22"/>
          <w:lang w:val="es-ES" w:eastAsia="es-ES"/>
        </w:rPr>
      </w:pPr>
    </w:p>
    <w:p w14:paraId="3B13D463" w14:textId="0CAF5114"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 Características físicas del área de influencia.</w:t>
      </w:r>
    </w:p>
    <w:p w14:paraId="3CC61E3E" w14:textId="77777777" w:rsidR="002D35DE" w:rsidRPr="00863693" w:rsidRDefault="002D35DE" w:rsidP="002D35DE">
      <w:pPr>
        <w:ind w:left="426"/>
        <w:rPr>
          <w:rFonts w:eastAsia="Times New Roman"/>
          <w:bCs/>
          <w:szCs w:val="22"/>
          <w:lang w:val="es-ES" w:eastAsia="es-ES"/>
        </w:rPr>
      </w:pPr>
    </w:p>
    <w:p w14:paraId="02C7BD40" w14:textId="1A14793E"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 Condiciones socioeconómicas de los beneficiarios.</w:t>
      </w:r>
    </w:p>
    <w:p w14:paraId="1E7C0642" w14:textId="77777777" w:rsidR="002D35DE" w:rsidRPr="00863693" w:rsidRDefault="002D35DE" w:rsidP="002D35DE">
      <w:pPr>
        <w:ind w:left="426"/>
        <w:rPr>
          <w:rFonts w:eastAsia="Times New Roman"/>
          <w:bCs/>
          <w:szCs w:val="22"/>
          <w:lang w:val="es-ES" w:eastAsia="es-ES"/>
        </w:rPr>
      </w:pPr>
    </w:p>
    <w:p w14:paraId="7D129D5B" w14:textId="362115CA"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 Organizar campañas de campo para el levantamiento de información técnica y social, como ser: ubicación de las fuentes de agua, ubicación de los posibles cuerpos receptores, análisis de calidad de agua, relevamiento de la población, características socioeconómicas, riesgos y afectación a terceros, aplicando los formularios indicados en el presente Reglamento.</w:t>
      </w:r>
    </w:p>
    <w:p w14:paraId="2E4DB090" w14:textId="77777777" w:rsidR="002D35DE" w:rsidRPr="00863693" w:rsidRDefault="002D35DE" w:rsidP="002D35DE">
      <w:pPr>
        <w:ind w:left="426"/>
        <w:rPr>
          <w:rFonts w:eastAsia="Times New Roman"/>
          <w:bCs/>
          <w:szCs w:val="22"/>
          <w:lang w:val="es-ES" w:eastAsia="es-ES"/>
        </w:rPr>
      </w:pPr>
    </w:p>
    <w:p w14:paraId="2B5B5784" w14:textId="07E99303"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 Para el abastecimiento de agua potable, efectuar el análisis, relevamiento y</w:t>
      </w:r>
      <w:r w:rsidR="008B4874" w:rsidRPr="00863693">
        <w:rPr>
          <w:rFonts w:eastAsia="Times New Roman"/>
          <w:bCs/>
          <w:szCs w:val="22"/>
          <w:lang w:val="es-ES" w:eastAsia="es-ES"/>
        </w:rPr>
        <w:t xml:space="preserve"> </w:t>
      </w:r>
      <w:r w:rsidRPr="00863693">
        <w:rPr>
          <w:rFonts w:eastAsia="Times New Roman"/>
          <w:bCs/>
          <w:szCs w:val="22"/>
          <w:lang w:val="es-ES" w:eastAsia="es-ES"/>
        </w:rPr>
        <w:t>diagnostico preliminar de las posibles fuentes de agua (superficial, subterránea,</w:t>
      </w:r>
      <w:r w:rsidR="008B4874" w:rsidRPr="00863693">
        <w:rPr>
          <w:rFonts w:eastAsia="Times New Roman"/>
          <w:bCs/>
          <w:szCs w:val="22"/>
          <w:lang w:val="es-ES" w:eastAsia="es-ES"/>
        </w:rPr>
        <w:t xml:space="preserve"> </w:t>
      </w:r>
      <w:r w:rsidRPr="00863693">
        <w:rPr>
          <w:rFonts w:eastAsia="Times New Roman"/>
          <w:bCs/>
          <w:szCs w:val="22"/>
          <w:lang w:val="es-ES" w:eastAsia="es-ES"/>
        </w:rPr>
        <w:t>mixto) mediante aforos u estudios hidrológicos/hidrogeológicos (análisis de la</w:t>
      </w:r>
      <w:r w:rsidR="008B4874" w:rsidRPr="00863693">
        <w:rPr>
          <w:rFonts w:eastAsia="Times New Roman"/>
          <w:bCs/>
          <w:szCs w:val="22"/>
          <w:lang w:val="es-ES" w:eastAsia="es-ES"/>
        </w:rPr>
        <w:t xml:space="preserve"> </w:t>
      </w:r>
      <w:r w:rsidRPr="00863693">
        <w:rPr>
          <w:rFonts w:eastAsia="Times New Roman"/>
          <w:bCs/>
          <w:szCs w:val="22"/>
          <w:lang w:val="es-ES" w:eastAsia="es-ES"/>
        </w:rPr>
        <w:t>oferta en el acápite estudio de mercado3).</w:t>
      </w:r>
    </w:p>
    <w:p w14:paraId="35E93753" w14:textId="77777777" w:rsidR="008B4874" w:rsidRPr="00863693" w:rsidRDefault="008B4874" w:rsidP="002D35DE">
      <w:pPr>
        <w:ind w:left="426"/>
        <w:rPr>
          <w:rFonts w:eastAsia="Times New Roman"/>
          <w:bCs/>
          <w:szCs w:val="22"/>
          <w:lang w:val="es-ES" w:eastAsia="es-ES"/>
        </w:rPr>
      </w:pPr>
    </w:p>
    <w:p w14:paraId="6964354F" w14:textId="7B0855EF"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 Si ya existe, efectuar un diagnóstico de las fuentes de abastecimiento y de la</w:t>
      </w:r>
      <w:r w:rsidR="008B4874" w:rsidRPr="00863693">
        <w:rPr>
          <w:rFonts w:eastAsia="Times New Roman"/>
          <w:bCs/>
          <w:szCs w:val="22"/>
          <w:lang w:val="es-ES" w:eastAsia="es-ES"/>
        </w:rPr>
        <w:t xml:space="preserve"> </w:t>
      </w:r>
      <w:r w:rsidRPr="00863693">
        <w:rPr>
          <w:rFonts w:eastAsia="Times New Roman"/>
          <w:bCs/>
          <w:szCs w:val="22"/>
          <w:lang w:val="es-ES" w:eastAsia="es-ES"/>
        </w:rPr>
        <w:t>infraestructura existente, en función de los usos y costumbres, las características</w:t>
      </w:r>
      <w:r w:rsidR="008B4874" w:rsidRPr="00863693">
        <w:rPr>
          <w:rFonts w:eastAsia="Times New Roman"/>
          <w:bCs/>
          <w:szCs w:val="22"/>
          <w:lang w:val="es-ES" w:eastAsia="es-ES"/>
        </w:rPr>
        <w:t xml:space="preserve"> </w:t>
      </w:r>
      <w:r w:rsidRPr="00863693">
        <w:rPr>
          <w:rFonts w:eastAsia="Times New Roman"/>
          <w:bCs/>
          <w:szCs w:val="22"/>
          <w:lang w:val="es-ES" w:eastAsia="es-ES"/>
        </w:rPr>
        <w:t>socioeconómicas de la población, las condiciones ambientales, etc.</w:t>
      </w:r>
    </w:p>
    <w:p w14:paraId="09D5A4FE" w14:textId="77777777" w:rsidR="008B4874" w:rsidRPr="00863693" w:rsidRDefault="008B4874" w:rsidP="002D35DE">
      <w:pPr>
        <w:ind w:left="426"/>
        <w:rPr>
          <w:rFonts w:eastAsia="Times New Roman"/>
          <w:bCs/>
          <w:szCs w:val="22"/>
          <w:lang w:val="es-ES" w:eastAsia="es-ES"/>
        </w:rPr>
      </w:pPr>
    </w:p>
    <w:p w14:paraId="64BFD904" w14:textId="7FD04721" w:rsidR="002D35DE" w:rsidRPr="00863693" w:rsidRDefault="002D35DE" w:rsidP="008B4874">
      <w:pPr>
        <w:ind w:left="426"/>
        <w:rPr>
          <w:rFonts w:eastAsia="Times New Roman"/>
          <w:bCs/>
          <w:szCs w:val="22"/>
          <w:lang w:val="es-ES" w:eastAsia="es-ES"/>
        </w:rPr>
      </w:pPr>
      <w:r w:rsidRPr="00863693">
        <w:rPr>
          <w:rFonts w:eastAsia="Times New Roman"/>
          <w:bCs/>
          <w:szCs w:val="22"/>
          <w:lang w:val="es-ES" w:eastAsia="es-ES"/>
        </w:rPr>
        <w:t>• Se debe realizar un diagnóstico respecto de la situación actual de la disposición</w:t>
      </w:r>
      <w:r w:rsidR="008B4874" w:rsidRPr="00863693">
        <w:rPr>
          <w:rFonts w:eastAsia="Times New Roman"/>
          <w:bCs/>
          <w:szCs w:val="22"/>
          <w:lang w:val="es-ES" w:eastAsia="es-ES"/>
        </w:rPr>
        <w:t xml:space="preserve"> </w:t>
      </w:r>
      <w:r w:rsidRPr="00863693">
        <w:rPr>
          <w:rFonts w:eastAsia="Times New Roman"/>
          <w:bCs/>
          <w:szCs w:val="22"/>
          <w:lang w:val="es-ES" w:eastAsia="es-ES"/>
        </w:rPr>
        <w:t>de las aguas y desechos residuales.</w:t>
      </w:r>
    </w:p>
    <w:p w14:paraId="7445C2F5" w14:textId="77777777" w:rsidR="008B4874" w:rsidRPr="00863693" w:rsidRDefault="008B4874" w:rsidP="008B4874">
      <w:pPr>
        <w:ind w:left="426"/>
        <w:rPr>
          <w:rFonts w:eastAsia="Times New Roman"/>
          <w:bCs/>
          <w:szCs w:val="22"/>
          <w:lang w:val="es-ES" w:eastAsia="es-ES"/>
        </w:rPr>
      </w:pPr>
    </w:p>
    <w:p w14:paraId="1610B252" w14:textId="0B38875F" w:rsidR="002D35DE" w:rsidRPr="00863693" w:rsidRDefault="002D35DE" w:rsidP="008B4874">
      <w:pPr>
        <w:ind w:left="426"/>
        <w:rPr>
          <w:rFonts w:eastAsia="Times New Roman"/>
          <w:bCs/>
          <w:szCs w:val="22"/>
          <w:lang w:val="es-ES" w:eastAsia="es-ES"/>
        </w:rPr>
      </w:pPr>
      <w:r w:rsidRPr="00863693">
        <w:rPr>
          <w:rFonts w:eastAsia="Times New Roman"/>
          <w:bCs/>
          <w:szCs w:val="22"/>
          <w:lang w:val="es-ES" w:eastAsia="es-ES"/>
        </w:rPr>
        <w:t>• Determinar en coordinación con las instituciones sociales y municipales un área</w:t>
      </w:r>
      <w:r w:rsidR="008B4874" w:rsidRPr="00863693">
        <w:rPr>
          <w:rFonts w:eastAsia="Times New Roman"/>
          <w:bCs/>
          <w:szCs w:val="22"/>
          <w:lang w:val="es-ES" w:eastAsia="es-ES"/>
        </w:rPr>
        <w:t xml:space="preserve"> </w:t>
      </w:r>
      <w:r w:rsidRPr="00863693">
        <w:rPr>
          <w:rFonts w:eastAsia="Times New Roman"/>
          <w:bCs/>
          <w:szCs w:val="22"/>
          <w:lang w:val="es-ES" w:eastAsia="es-ES"/>
        </w:rPr>
        <w:t>de cobertura del servicio al año horizonte del Proyecto.</w:t>
      </w:r>
    </w:p>
    <w:p w14:paraId="12ADF54C" w14:textId="77777777" w:rsidR="008B4874" w:rsidRPr="00863693" w:rsidRDefault="008B4874" w:rsidP="008B4874">
      <w:pPr>
        <w:ind w:left="426"/>
        <w:rPr>
          <w:rFonts w:eastAsia="Times New Roman"/>
          <w:bCs/>
          <w:szCs w:val="22"/>
          <w:lang w:val="es-ES" w:eastAsia="es-ES"/>
        </w:rPr>
      </w:pPr>
    </w:p>
    <w:p w14:paraId="3158965B" w14:textId="43594057" w:rsidR="002D35DE" w:rsidRPr="00863693" w:rsidRDefault="002D35DE" w:rsidP="002D35DE">
      <w:pPr>
        <w:ind w:left="426"/>
        <w:rPr>
          <w:rFonts w:eastAsia="Times New Roman"/>
          <w:bCs/>
          <w:szCs w:val="22"/>
          <w:lang w:val="es-ES" w:eastAsia="es-ES"/>
        </w:rPr>
      </w:pPr>
      <w:r w:rsidRPr="00863693">
        <w:rPr>
          <w:rFonts w:eastAsia="Times New Roman"/>
          <w:bCs/>
          <w:szCs w:val="22"/>
          <w:lang w:val="es-ES" w:eastAsia="es-ES"/>
        </w:rPr>
        <w:t>• Realizar un diagnóstico técnico, administrativo y operativo de la Entidad</w:t>
      </w:r>
      <w:r w:rsidR="008B4874" w:rsidRPr="00863693">
        <w:rPr>
          <w:rFonts w:eastAsia="Times New Roman"/>
          <w:bCs/>
          <w:szCs w:val="22"/>
          <w:lang w:val="es-ES" w:eastAsia="es-ES"/>
        </w:rPr>
        <w:t xml:space="preserve"> </w:t>
      </w:r>
      <w:r w:rsidRPr="00863693">
        <w:rPr>
          <w:rFonts w:eastAsia="Times New Roman"/>
          <w:bCs/>
          <w:szCs w:val="22"/>
          <w:lang w:val="es-ES" w:eastAsia="es-ES"/>
        </w:rPr>
        <w:t>Prestadora de Servicio de Agua Potable y Saneamiento (EPSA), en caso de que</w:t>
      </w:r>
      <w:r w:rsidR="008B4874" w:rsidRPr="00863693">
        <w:rPr>
          <w:rFonts w:eastAsia="Times New Roman"/>
          <w:bCs/>
          <w:szCs w:val="22"/>
          <w:lang w:val="es-ES" w:eastAsia="es-ES"/>
        </w:rPr>
        <w:t xml:space="preserve"> </w:t>
      </w:r>
      <w:r w:rsidRPr="00863693">
        <w:rPr>
          <w:rFonts w:eastAsia="Times New Roman"/>
          <w:bCs/>
          <w:szCs w:val="22"/>
          <w:lang w:val="es-ES" w:eastAsia="es-ES"/>
        </w:rPr>
        <w:t>existiera.</w:t>
      </w:r>
    </w:p>
    <w:p w14:paraId="52060F5D" w14:textId="77777777" w:rsidR="008B4874" w:rsidRPr="00863693" w:rsidRDefault="008B4874" w:rsidP="002D35DE">
      <w:pPr>
        <w:ind w:left="426"/>
        <w:rPr>
          <w:rFonts w:eastAsia="Times New Roman"/>
          <w:bCs/>
          <w:szCs w:val="22"/>
          <w:lang w:val="es-ES" w:eastAsia="es-ES"/>
        </w:rPr>
      </w:pPr>
    </w:p>
    <w:p w14:paraId="6F6B7347" w14:textId="7F28B0AE" w:rsidR="002D35DE" w:rsidRPr="00863693" w:rsidRDefault="002D35DE" w:rsidP="008B4874">
      <w:pPr>
        <w:ind w:left="426"/>
        <w:rPr>
          <w:rFonts w:eastAsia="Times New Roman"/>
          <w:bCs/>
          <w:szCs w:val="22"/>
          <w:lang w:val="es-ES" w:eastAsia="es-ES"/>
        </w:rPr>
      </w:pPr>
      <w:r w:rsidRPr="00863693">
        <w:rPr>
          <w:rFonts w:eastAsia="Times New Roman"/>
          <w:bCs/>
          <w:szCs w:val="22"/>
          <w:lang w:val="es-ES" w:eastAsia="es-ES"/>
        </w:rPr>
        <w:t>• Evaluación del sistema de agua potable o alcantarillado EXISTENTE (si</w:t>
      </w:r>
      <w:r w:rsidR="008B4874" w:rsidRPr="00863693">
        <w:rPr>
          <w:rFonts w:eastAsia="Times New Roman"/>
          <w:bCs/>
          <w:szCs w:val="22"/>
          <w:lang w:val="es-ES" w:eastAsia="es-ES"/>
        </w:rPr>
        <w:t xml:space="preserve"> </w:t>
      </w:r>
      <w:r w:rsidRPr="00863693">
        <w:rPr>
          <w:rFonts w:eastAsia="Times New Roman"/>
          <w:bCs/>
          <w:szCs w:val="22"/>
          <w:lang w:val="es-ES" w:eastAsia="es-ES"/>
        </w:rPr>
        <w:t>corresponde).</w:t>
      </w:r>
    </w:p>
    <w:p w14:paraId="13B9F523" w14:textId="77777777" w:rsidR="008B4874" w:rsidRPr="00863693" w:rsidRDefault="008B4874" w:rsidP="002D35DE">
      <w:pPr>
        <w:ind w:left="426"/>
        <w:rPr>
          <w:rFonts w:eastAsia="Times New Roman"/>
          <w:bCs/>
          <w:szCs w:val="22"/>
          <w:lang w:val="es-ES" w:eastAsia="es-ES"/>
        </w:rPr>
      </w:pPr>
    </w:p>
    <w:p w14:paraId="28B891C6" w14:textId="3A7FF0A5" w:rsidR="008B4874" w:rsidRPr="00863693" w:rsidRDefault="002D35DE" w:rsidP="008B4874">
      <w:pPr>
        <w:ind w:left="426"/>
        <w:rPr>
          <w:rFonts w:eastAsia="Times New Roman"/>
          <w:bCs/>
          <w:szCs w:val="22"/>
          <w:lang w:val="es-ES" w:eastAsia="es-ES"/>
        </w:rPr>
      </w:pPr>
      <w:r w:rsidRPr="00863693">
        <w:rPr>
          <w:rFonts w:eastAsia="Times New Roman"/>
          <w:bCs/>
          <w:szCs w:val="22"/>
          <w:lang w:val="es-ES" w:eastAsia="es-ES"/>
        </w:rPr>
        <w:t>• Evaluar la situación ambiental del área de influencia del proyecto e identificar los</w:t>
      </w:r>
      <w:r w:rsidR="008B4874" w:rsidRPr="00863693">
        <w:rPr>
          <w:rFonts w:eastAsia="Times New Roman"/>
          <w:bCs/>
          <w:szCs w:val="22"/>
          <w:lang w:val="es-ES" w:eastAsia="es-ES"/>
        </w:rPr>
        <w:t xml:space="preserve"> riesgos actuales, así como su adaptación al cambio climático.</w:t>
      </w:r>
    </w:p>
    <w:p w14:paraId="593FCC79" w14:textId="77777777" w:rsidR="008B4874" w:rsidRPr="00863693" w:rsidRDefault="008B4874" w:rsidP="008B4874">
      <w:pPr>
        <w:ind w:left="426"/>
        <w:rPr>
          <w:rFonts w:eastAsia="Times New Roman"/>
          <w:bCs/>
          <w:szCs w:val="22"/>
          <w:lang w:val="es-ES" w:eastAsia="es-ES"/>
        </w:rPr>
      </w:pPr>
    </w:p>
    <w:p w14:paraId="2F273CBB" w14:textId="21CCA61B" w:rsidR="008B4874" w:rsidRPr="00863693" w:rsidRDefault="008B4874" w:rsidP="008B4874">
      <w:pPr>
        <w:ind w:left="426"/>
        <w:rPr>
          <w:rFonts w:eastAsia="Times New Roman"/>
          <w:bCs/>
          <w:szCs w:val="22"/>
          <w:lang w:val="es-ES" w:eastAsia="es-ES"/>
        </w:rPr>
      </w:pPr>
      <w:r w:rsidRPr="00863693">
        <w:rPr>
          <w:rFonts w:eastAsia="Times New Roman"/>
          <w:bCs/>
          <w:szCs w:val="22"/>
          <w:lang w:val="es-ES" w:eastAsia="es-ES"/>
        </w:rPr>
        <w:t>• Evaluación a la Entidad Prestadora de servicio de Agua Potable y Saneamiento (si existiera).</w:t>
      </w:r>
    </w:p>
    <w:p w14:paraId="430D13BA" w14:textId="77777777" w:rsidR="008B4874" w:rsidRPr="00863693" w:rsidRDefault="008B4874" w:rsidP="008B4874">
      <w:pPr>
        <w:ind w:left="426"/>
        <w:rPr>
          <w:rFonts w:eastAsia="Times New Roman"/>
          <w:bCs/>
          <w:szCs w:val="22"/>
          <w:lang w:val="es-ES" w:eastAsia="es-ES"/>
        </w:rPr>
      </w:pPr>
    </w:p>
    <w:p w14:paraId="0F5194D9" w14:textId="67BAB011" w:rsidR="008B4874" w:rsidRPr="00863693" w:rsidRDefault="008B4874" w:rsidP="008B4874">
      <w:pPr>
        <w:ind w:left="426"/>
        <w:rPr>
          <w:rFonts w:eastAsia="Times New Roman"/>
          <w:bCs/>
          <w:szCs w:val="22"/>
          <w:lang w:val="es-ES" w:eastAsia="es-ES"/>
        </w:rPr>
      </w:pPr>
      <w:r w:rsidRPr="00863693">
        <w:rPr>
          <w:rFonts w:eastAsia="Times New Roman"/>
          <w:bCs/>
          <w:szCs w:val="22"/>
          <w:lang w:val="es-ES" w:eastAsia="es-ES"/>
        </w:rPr>
        <w:t>• Entre otras actividades, determinación de:</w:t>
      </w:r>
    </w:p>
    <w:p w14:paraId="000172CB" w14:textId="77777777" w:rsidR="008B4874" w:rsidRPr="00863693" w:rsidRDefault="008B4874" w:rsidP="008B4874">
      <w:pPr>
        <w:ind w:left="426"/>
        <w:rPr>
          <w:rFonts w:eastAsia="Times New Roman"/>
          <w:bCs/>
          <w:szCs w:val="22"/>
          <w:lang w:val="es-ES" w:eastAsia="es-ES"/>
        </w:rPr>
      </w:pPr>
    </w:p>
    <w:p w14:paraId="47C8042D" w14:textId="77777777" w:rsidR="008B4874" w:rsidRPr="00863693" w:rsidRDefault="008B4874" w:rsidP="008B4874">
      <w:pPr>
        <w:ind w:left="1134" w:firstLine="282"/>
        <w:rPr>
          <w:rFonts w:eastAsia="Times New Roman"/>
          <w:bCs/>
          <w:szCs w:val="22"/>
          <w:lang w:val="es-ES" w:eastAsia="es-ES"/>
        </w:rPr>
      </w:pPr>
      <w:r w:rsidRPr="00863693">
        <w:rPr>
          <w:rFonts w:eastAsia="Times New Roman"/>
          <w:bCs/>
          <w:szCs w:val="22"/>
          <w:lang w:val="es-ES" w:eastAsia="es-ES"/>
        </w:rPr>
        <w:t>» Objetivos</w:t>
      </w:r>
    </w:p>
    <w:p w14:paraId="5F5506CA" w14:textId="77777777" w:rsidR="008B4874" w:rsidRPr="00863693" w:rsidRDefault="008B4874" w:rsidP="008B4874">
      <w:pPr>
        <w:ind w:left="1416"/>
        <w:rPr>
          <w:rFonts w:eastAsia="Times New Roman"/>
          <w:bCs/>
          <w:szCs w:val="22"/>
          <w:lang w:val="es-ES" w:eastAsia="es-ES"/>
        </w:rPr>
      </w:pPr>
      <w:r w:rsidRPr="00863693">
        <w:rPr>
          <w:rFonts w:eastAsia="Times New Roman"/>
          <w:bCs/>
          <w:szCs w:val="22"/>
          <w:lang w:val="es-ES" w:eastAsia="es-ES"/>
        </w:rPr>
        <w:t>» Tamaño del proyecto</w:t>
      </w:r>
    </w:p>
    <w:p w14:paraId="5BF2686B" w14:textId="77777777" w:rsidR="008B4874" w:rsidRPr="00863693" w:rsidRDefault="008B4874" w:rsidP="008B4874">
      <w:pPr>
        <w:ind w:left="1416"/>
        <w:rPr>
          <w:rFonts w:eastAsia="Times New Roman"/>
          <w:bCs/>
          <w:szCs w:val="22"/>
          <w:lang w:val="es-ES" w:eastAsia="es-ES"/>
        </w:rPr>
      </w:pPr>
      <w:r w:rsidRPr="00863693">
        <w:rPr>
          <w:rFonts w:eastAsia="Times New Roman"/>
          <w:bCs/>
          <w:szCs w:val="22"/>
          <w:lang w:val="es-ES" w:eastAsia="es-ES"/>
        </w:rPr>
        <w:t>» Localización del proyecto</w:t>
      </w:r>
    </w:p>
    <w:p w14:paraId="7DFCE007" w14:textId="77777777" w:rsidR="008B4874" w:rsidRPr="00863693" w:rsidRDefault="008B4874" w:rsidP="008B4874">
      <w:pPr>
        <w:ind w:left="426"/>
        <w:rPr>
          <w:rFonts w:eastAsia="Times New Roman"/>
          <w:bCs/>
          <w:szCs w:val="22"/>
          <w:lang w:val="es-ES" w:eastAsia="es-ES"/>
        </w:rPr>
      </w:pPr>
    </w:p>
    <w:p w14:paraId="7D9CC66E" w14:textId="529D7777" w:rsidR="008B4874" w:rsidRPr="00863693" w:rsidRDefault="008B4874" w:rsidP="008B4874">
      <w:pPr>
        <w:ind w:left="426"/>
        <w:rPr>
          <w:rFonts w:eastAsia="Times New Roman"/>
          <w:bCs/>
          <w:szCs w:val="22"/>
          <w:lang w:val="es-ES" w:eastAsia="es-ES"/>
        </w:rPr>
      </w:pPr>
      <w:r w:rsidRPr="00863693">
        <w:rPr>
          <w:rFonts w:eastAsia="Times New Roman"/>
          <w:bCs/>
          <w:szCs w:val="22"/>
          <w:lang w:val="es-ES" w:eastAsia="es-ES"/>
        </w:rPr>
        <w:t>• Otras que considere el técnico.</w:t>
      </w:r>
    </w:p>
    <w:p w14:paraId="40DDF9CF" w14:textId="77777777" w:rsidR="008B4874" w:rsidRPr="00863693" w:rsidRDefault="008B4874" w:rsidP="008B4874">
      <w:pPr>
        <w:ind w:left="426"/>
        <w:rPr>
          <w:rFonts w:eastAsia="Times New Roman"/>
          <w:bCs/>
          <w:szCs w:val="22"/>
          <w:lang w:val="es-ES" w:eastAsia="es-ES"/>
        </w:rPr>
      </w:pPr>
    </w:p>
    <w:p w14:paraId="027569F1" w14:textId="165578C9" w:rsidR="008B4874" w:rsidRPr="00863693" w:rsidRDefault="008B4874" w:rsidP="005B5C2F">
      <w:pPr>
        <w:pStyle w:val="Prrafodelista"/>
        <w:numPr>
          <w:ilvl w:val="1"/>
          <w:numId w:val="19"/>
        </w:numPr>
        <w:rPr>
          <w:rFonts w:eastAsia="Times New Roman"/>
          <w:bCs/>
          <w:szCs w:val="22"/>
          <w:lang w:val="es-ES" w:eastAsia="es-ES"/>
        </w:rPr>
      </w:pPr>
      <w:r w:rsidRPr="00863693">
        <w:rPr>
          <w:rFonts w:eastAsia="Times New Roman"/>
          <w:bCs/>
          <w:szCs w:val="22"/>
          <w:lang w:val="es-ES" w:eastAsia="es-ES"/>
        </w:rPr>
        <w:t>FASE II (PROPUESTA DE ALTERNATIVAS Y SU SOCIALIZACIÓN)</w:t>
      </w:r>
    </w:p>
    <w:p w14:paraId="680775BB" w14:textId="77777777" w:rsidR="008B4874" w:rsidRPr="00863693" w:rsidRDefault="008B4874" w:rsidP="008B4874">
      <w:pPr>
        <w:ind w:left="426"/>
        <w:rPr>
          <w:rFonts w:eastAsia="Times New Roman"/>
          <w:bCs/>
          <w:szCs w:val="22"/>
          <w:lang w:val="es-ES" w:eastAsia="es-ES"/>
        </w:rPr>
      </w:pPr>
    </w:p>
    <w:p w14:paraId="75F0C455" w14:textId="56ED8333" w:rsidR="008B4874" w:rsidRPr="00863693" w:rsidRDefault="008B4874" w:rsidP="008B4874">
      <w:pPr>
        <w:ind w:left="426"/>
        <w:rPr>
          <w:rFonts w:eastAsia="Times New Roman"/>
          <w:bCs/>
          <w:szCs w:val="22"/>
          <w:lang w:val="es-ES" w:eastAsia="es-ES"/>
        </w:rPr>
      </w:pPr>
      <w:r w:rsidRPr="00863693">
        <w:rPr>
          <w:rFonts w:eastAsia="Times New Roman"/>
          <w:bCs/>
          <w:szCs w:val="22"/>
          <w:lang w:val="es-ES" w:eastAsia="es-ES"/>
        </w:rPr>
        <w:t xml:space="preserve">• Plantear dos o más opciones de solución técnica (familiar, modular o convencional según sea el caso), elaborando para cada alternativa un pre diseño, con datos de campo (población, oferta de agua, distancias, etc.). Cada alternativa deberá tener viabilidad técnica, económica, </w:t>
      </w:r>
      <w:r w:rsidRPr="00863693">
        <w:rPr>
          <w:rFonts w:eastAsia="Times New Roman"/>
          <w:bCs/>
          <w:szCs w:val="22"/>
          <w:lang w:val="es-ES" w:eastAsia="es-ES"/>
        </w:rPr>
        <w:lastRenderedPageBreak/>
        <w:t>ambiental, legal, gestión de riegos y social y responder a la problemática planteada por la población. Por lo que se expondrá cada una de ellas a la ETA y los beneficiarios, para poder</w:t>
      </w:r>
    </w:p>
    <w:p w14:paraId="30A8EFBC" w14:textId="70CF1FDB" w:rsidR="008B4874" w:rsidRPr="00863693" w:rsidRDefault="008B4874" w:rsidP="008B4874">
      <w:pPr>
        <w:ind w:left="426"/>
        <w:rPr>
          <w:rFonts w:eastAsia="Times New Roman"/>
          <w:bCs/>
          <w:szCs w:val="22"/>
          <w:lang w:val="es-ES" w:eastAsia="es-ES"/>
        </w:rPr>
      </w:pPr>
      <w:r w:rsidRPr="00863693">
        <w:rPr>
          <w:rFonts w:eastAsia="Times New Roman"/>
          <w:bCs/>
          <w:szCs w:val="22"/>
          <w:lang w:val="es-ES" w:eastAsia="es-ES"/>
        </w:rPr>
        <w:t>ratificar o mejorar la opción elegida.</w:t>
      </w:r>
    </w:p>
    <w:p w14:paraId="5505F6B7" w14:textId="77777777" w:rsidR="008B4874" w:rsidRPr="00863693" w:rsidRDefault="008B4874" w:rsidP="008B4874">
      <w:pPr>
        <w:ind w:left="426"/>
        <w:rPr>
          <w:rFonts w:eastAsia="Times New Roman"/>
          <w:bCs/>
          <w:szCs w:val="22"/>
          <w:lang w:val="es-ES" w:eastAsia="es-ES"/>
        </w:rPr>
      </w:pPr>
    </w:p>
    <w:p w14:paraId="045DBF68" w14:textId="3579C0D9" w:rsidR="008B4874" w:rsidRPr="00863693" w:rsidRDefault="008B4874" w:rsidP="008B4874">
      <w:pPr>
        <w:ind w:left="426"/>
        <w:rPr>
          <w:rFonts w:eastAsia="Times New Roman"/>
          <w:bCs/>
          <w:szCs w:val="22"/>
          <w:lang w:val="es-ES" w:eastAsia="es-ES"/>
        </w:rPr>
      </w:pPr>
      <w:r w:rsidRPr="00863693">
        <w:rPr>
          <w:rFonts w:eastAsia="Times New Roman"/>
          <w:bCs/>
          <w:szCs w:val="22"/>
          <w:lang w:val="es-ES" w:eastAsia="es-ES"/>
        </w:rPr>
        <w:t>• Antes de la consulta pública de aprobación de alternativas, el consultor deberá exponer y justificar cada una de las alternativas ante las instituciones pertinentes (ETA, gobierno municipal, EPSA) para la preselección de la solución técnica OPTIMA.</w:t>
      </w:r>
    </w:p>
    <w:p w14:paraId="1AE8154F" w14:textId="77777777" w:rsidR="008B4874" w:rsidRPr="00863693" w:rsidRDefault="008B4874" w:rsidP="008B4874">
      <w:pPr>
        <w:ind w:left="426"/>
        <w:rPr>
          <w:rFonts w:eastAsia="Times New Roman"/>
          <w:bCs/>
          <w:szCs w:val="22"/>
          <w:lang w:val="es-ES" w:eastAsia="es-ES"/>
        </w:rPr>
      </w:pPr>
    </w:p>
    <w:p w14:paraId="15AC06AC" w14:textId="4BA9B37A" w:rsidR="008B4874" w:rsidRPr="00863693" w:rsidRDefault="008B4874" w:rsidP="008B4874">
      <w:pPr>
        <w:ind w:left="1416"/>
        <w:rPr>
          <w:rFonts w:eastAsia="Times New Roman"/>
          <w:bCs/>
          <w:szCs w:val="22"/>
          <w:lang w:val="es-ES" w:eastAsia="es-ES"/>
        </w:rPr>
      </w:pPr>
      <w:r w:rsidRPr="00863693">
        <w:rPr>
          <w:rFonts w:eastAsia="Times New Roman"/>
          <w:bCs/>
          <w:szCs w:val="22"/>
          <w:lang w:val="es-ES" w:eastAsia="es-ES"/>
        </w:rPr>
        <w:t>» Efectuar la evaluación económica (costo-eficiencia) y social por cada alternativa, proponiendo la solución técnica y económica más adecuada para la población beneficiada.</w:t>
      </w:r>
    </w:p>
    <w:p w14:paraId="485729E9" w14:textId="77777777" w:rsidR="008B4874" w:rsidRPr="00863693" w:rsidRDefault="008B4874" w:rsidP="008B4874">
      <w:pPr>
        <w:ind w:left="1134" w:firstLine="282"/>
        <w:rPr>
          <w:rFonts w:eastAsia="Times New Roman"/>
          <w:bCs/>
          <w:szCs w:val="22"/>
          <w:lang w:val="es-ES" w:eastAsia="es-ES"/>
        </w:rPr>
      </w:pPr>
    </w:p>
    <w:p w14:paraId="20F20BAF" w14:textId="685B657E" w:rsidR="008B4874" w:rsidRPr="00863693" w:rsidRDefault="008B4874" w:rsidP="008B4874">
      <w:pPr>
        <w:ind w:left="1416"/>
        <w:rPr>
          <w:rFonts w:eastAsia="Times New Roman"/>
          <w:bCs/>
          <w:szCs w:val="22"/>
          <w:lang w:val="es-ES" w:eastAsia="es-ES"/>
        </w:rPr>
      </w:pPr>
      <w:r w:rsidRPr="00863693">
        <w:rPr>
          <w:rFonts w:eastAsia="Times New Roman"/>
          <w:bCs/>
          <w:szCs w:val="22"/>
          <w:lang w:val="es-ES" w:eastAsia="es-ES"/>
        </w:rPr>
        <w:t>» Para cada opción, se deberá incluir el resumen de los costos estimados de la infraestructura, desglosado por componentes. Elaborar el análisis de riesgo y adaptación al cambio climático, con el objetivo de obtener una infraestructura resiliente.</w:t>
      </w:r>
    </w:p>
    <w:p w14:paraId="15518EEF" w14:textId="77777777" w:rsidR="008B4874" w:rsidRPr="00863693" w:rsidRDefault="008B4874" w:rsidP="008B4874">
      <w:pPr>
        <w:ind w:left="1416"/>
        <w:rPr>
          <w:rFonts w:eastAsia="Times New Roman"/>
          <w:bCs/>
          <w:szCs w:val="22"/>
          <w:lang w:val="es-ES" w:eastAsia="es-ES"/>
        </w:rPr>
      </w:pPr>
    </w:p>
    <w:p w14:paraId="62D0E215" w14:textId="29034A86" w:rsidR="008B4874" w:rsidRPr="00863693" w:rsidRDefault="008B4874" w:rsidP="008B4874">
      <w:pPr>
        <w:ind w:left="1416"/>
        <w:rPr>
          <w:rFonts w:eastAsia="Times New Roman"/>
          <w:bCs/>
          <w:szCs w:val="22"/>
          <w:lang w:val="es-ES" w:eastAsia="es-ES"/>
        </w:rPr>
      </w:pPr>
      <w:r w:rsidRPr="00863693">
        <w:rPr>
          <w:rFonts w:eastAsia="Times New Roman"/>
          <w:bCs/>
          <w:szCs w:val="22"/>
          <w:lang w:val="es-ES" w:eastAsia="es-ES"/>
        </w:rPr>
        <w:t>» Asegurar que la alternativa propuesta, cumpla con toda la normativa sectorial (considerando un Plan de Intervención Social, Fortalecimiento Institucional, Asistencia Técnica de acuerdo a las particularidades del proyecto y área de implementación).</w:t>
      </w:r>
    </w:p>
    <w:p w14:paraId="2E12ED7A" w14:textId="77777777" w:rsidR="008B4874" w:rsidRPr="00863693" w:rsidRDefault="008B4874" w:rsidP="008B4874">
      <w:pPr>
        <w:ind w:left="426"/>
        <w:rPr>
          <w:rFonts w:eastAsia="Times New Roman"/>
          <w:bCs/>
          <w:szCs w:val="22"/>
          <w:lang w:val="es-ES" w:eastAsia="es-ES"/>
        </w:rPr>
      </w:pPr>
    </w:p>
    <w:p w14:paraId="3A35F679" w14:textId="77777777" w:rsidR="008B4874" w:rsidRPr="00863693" w:rsidRDefault="008B4874" w:rsidP="008B4874">
      <w:pPr>
        <w:ind w:left="1416"/>
        <w:rPr>
          <w:rFonts w:eastAsia="Times New Roman"/>
          <w:bCs/>
          <w:szCs w:val="22"/>
          <w:lang w:val="es-ES" w:eastAsia="es-ES"/>
        </w:rPr>
      </w:pPr>
      <w:r w:rsidRPr="00863693">
        <w:rPr>
          <w:rFonts w:eastAsia="Times New Roman"/>
          <w:bCs/>
          <w:szCs w:val="22"/>
          <w:lang w:val="es-ES" w:eastAsia="es-ES"/>
        </w:rPr>
        <w:t>» Aplicar conceptos de eficiencia en las instalaciones que se diseñen considerando la infraestructura existente que pueda ser utilizada; expresada en ahorro de costos para la operadora del servicio</w:t>
      </w:r>
    </w:p>
    <w:p w14:paraId="23DB9696" w14:textId="77777777" w:rsidR="008B4874" w:rsidRPr="00863693" w:rsidRDefault="008B4874" w:rsidP="008B4874">
      <w:pPr>
        <w:ind w:left="1134" w:firstLine="282"/>
        <w:rPr>
          <w:rFonts w:eastAsia="Times New Roman"/>
          <w:bCs/>
          <w:szCs w:val="22"/>
          <w:lang w:val="es-ES" w:eastAsia="es-ES"/>
        </w:rPr>
      </w:pPr>
    </w:p>
    <w:p w14:paraId="159827DF" w14:textId="3114D43F" w:rsidR="008B4874" w:rsidRPr="00863693" w:rsidRDefault="008B4874" w:rsidP="008B4874">
      <w:pPr>
        <w:ind w:left="1416"/>
        <w:rPr>
          <w:lang w:val="es-ES" w:eastAsia="es-ES"/>
        </w:rPr>
      </w:pPr>
      <w:r w:rsidRPr="00863693">
        <w:rPr>
          <w:rFonts w:eastAsia="Times New Roman"/>
          <w:bCs/>
          <w:szCs w:val="22"/>
          <w:lang w:val="es-ES" w:eastAsia="es-ES"/>
        </w:rPr>
        <w:t xml:space="preserve">» Deberán explicar en forma clara las características de funcionamiento de cada opción presentada adjuntando esquemas y/o planos para cada uno, además señalar ventajas y desventajas, su forma de operar y mantener para </w:t>
      </w:r>
      <w:r w:rsidRPr="00863693">
        <w:rPr>
          <w:lang w:val="es-ES" w:eastAsia="es-ES"/>
        </w:rPr>
        <w:t>la mejor opción técnica y el costo de implementación más bajo, el cual debe ser adecuadamente difundido entre los beneficiarios del Proyecto.</w:t>
      </w:r>
    </w:p>
    <w:p w14:paraId="110C17B1" w14:textId="77777777" w:rsidR="008B4874" w:rsidRPr="00863693" w:rsidRDefault="008B4874" w:rsidP="008B4874">
      <w:pPr>
        <w:ind w:left="708" w:firstLine="708"/>
        <w:rPr>
          <w:lang w:val="es-ES" w:eastAsia="es-ES"/>
        </w:rPr>
      </w:pPr>
    </w:p>
    <w:p w14:paraId="5147A171" w14:textId="13143B11" w:rsidR="008B4874" w:rsidRPr="00863693" w:rsidRDefault="008B4874" w:rsidP="008B4874">
      <w:pPr>
        <w:ind w:left="1416"/>
        <w:rPr>
          <w:lang w:val="es-ES" w:eastAsia="es-ES"/>
        </w:rPr>
      </w:pPr>
      <w:r w:rsidRPr="00863693">
        <w:rPr>
          <w:lang w:val="es-ES" w:eastAsia="es-ES"/>
        </w:rPr>
        <w:t>» En el caso de que corresponda, se deberá informar sobre los posibles costos de las tarifas (no definitivas), que estarán en función a las mejoras y ampliaciones que se efectuaran con el proyecto.</w:t>
      </w:r>
    </w:p>
    <w:p w14:paraId="562F3BCD" w14:textId="08591DB1" w:rsidR="008B4874" w:rsidRPr="00863693" w:rsidRDefault="008B4874" w:rsidP="008B4874">
      <w:pPr>
        <w:ind w:left="426"/>
        <w:rPr>
          <w:lang w:val="es-ES" w:eastAsia="es-ES"/>
        </w:rPr>
      </w:pPr>
      <w:r w:rsidRPr="00863693">
        <w:rPr>
          <w:lang w:val="es-ES" w:eastAsia="es-ES"/>
        </w:rPr>
        <w:t>• Socializar las opciones de solución técnica, mediante una o varias asambleas y a la conclusión del mismo, en forma conjunta con el equipo de proyectistas (ingenieros en diferentes especialidades, profesionales DESCOM), la participación de hombres y mujeres, autoridades municipales, locales, tomando en cuenta sus usos y costumbres, para la decisión correcta, tanto técnica, económica, social y de protección al medio ambiente.</w:t>
      </w:r>
    </w:p>
    <w:p w14:paraId="5DD4C732" w14:textId="77777777" w:rsidR="008B4874" w:rsidRPr="00863693" w:rsidRDefault="008B4874" w:rsidP="008B4874">
      <w:pPr>
        <w:ind w:left="426"/>
        <w:rPr>
          <w:lang w:val="es-ES" w:eastAsia="es-ES"/>
        </w:rPr>
      </w:pPr>
    </w:p>
    <w:p w14:paraId="13E3DE4E" w14:textId="5A585852" w:rsidR="008B4874" w:rsidRPr="00863693" w:rsidRDefault="008B4874" w:rsidP="008B4874">
      <w:pPr>
        <w:ind w:left="426"/>
        <w:rPr>
          <w:lang w:val="es-ES" w:eastAsia="es-ES"/>
        </w:rPr>
      </w:pPr>
      <w:r w:rsidRPr="00863693">
        <w:rPr>
          <w:lang w:val="es-ES" w:eastAsia="es-ES"/>
        </w:rPr>
        <w:t>• Adjuntar en anexos la información legal sobre los compromisos de aceptación de la opción técnica elegida y la operación y mantenimiento de la obra, entre otros; para asegurar la sostenibilidad del proyecto. Los compromisos deben estar suscritos por más del 80% de la población beneficiaria y el 100% de las autoridades.</w:t>
      </w:r>
    </w:p>
    <w:p w14:paraId="0A4124B3" w14:textId="77777777" w:rsidR="008B4874" w:rsidRPr="00863693" w:rsidRDefault="008B4874" w:rsidP="008B4874">
      <w:pPr>
        <w:ind w:firstLine="426"/>
        <w:rPr>
          <w:lang w:val="es-ES" w:eastAsia="es-ES"/>
        </w:rPr>
      </w:pPr>
    </w:p>
    <w:p w14:paraId="0D2B3845" w14:textId="480C7EE0" w:rsidR="008B4874" w:rsidRPr="00863693" w:rsidRDefault="008B4874" w:rsidP="008B4874">
      <w:pPr>
        <w:ind w:left="426"/>
        <w:rPr>
          <w:lang w:val="es-ES" w:eastAsia="es-ES"/>
        </w:rPr>
      </w:pPr>
      <w:r w:rsidRPr="00863693">
        <w:rPr>
          <w:lang w:val="es-ES" w:eastAsia="es-ES"/>
        </w:rPr>
        <w:t xml:space="preserve">• Donde corresponda adjuntar en anexos la información legal sobre los compromisos de los beneficiarios. Se realizará el análisis de los aspectos legales relacionados con la alternativa elegida: la propiedad de los futuros activos del Proyecto, la documentación de derecho propietario de los terrenos en el área de implementación de las obras, derechos de usos y </w:t>
      </w:r>
      <w:r w:rsidRPr="00863693">
        <w:rPr>
          <w:lang w:val="es-ES" w:eastAsia="es-ES"/>
        </w:rPr>
        <w:lastRenderedPageBreak/>
        <w:t>costumbres de fuentes de agua, etc. Suscribir actas de aprobación y compromiso social escrito, firmados por la población beneficiaria y autoridades municipales, locales, donde se considere:</w:t>
      </w:r>
    </w:p>
    <w:p w14:paraId="226C2E38" w14:textId="77777777" w:rsidR="008B4874" w:rsidRPr="00863693" w:rsidRDefault="008B4874" w:rsidP="008B4874">
      <w:pPr>
        <w:ind w:firstLine="426"/>
        <w:rPr>
          <w:lang w:val="es-ES" w:eastAsia="es-ES"/>
        </w:rPr>
      </w:pPr>
    </w:p>
    <w:p w14:paraId="4E7DBC62" w14:textId="65701183" w:rsidR="008B4874" w:rsidRPr="00863693" w:rsidRDefault="008B4874" w:rsidP="008B4874">
      <w:pPr>
        <w:ind w:left="1416"/>
        <w:rPr>
          <w:lang w:val="es-ES" w:eastAsia="es-ES"/>
        </w:rPr>
      </w:pPr>
      <w:r w:rsidRPr="00863693">
        <w:rPr>
          <w:lang w:val="es-ES" w:eastAsia="es-ES"/>
        </w:rPr>
        <w:t>» Declaración suscrita por el alcalde Municipal en relación al estado de situación por afectación en los derechos de usos y costumbres de fuentes de agua. La declaración debe estar respaldada con el acta de arreglo institucional suscrita entre el Gobierno Autónomo Municipal y los afectados en sus derechos de uso y costumbres.</w:t>
      </w:r>
    </w:p>
    <w:p w14:paraId="175CC727" w14:textId="77777777" w:rsidR="008B4874" w:rsidRPr="00863693" w:rsidRDefault="008B4874" w:rsidP="008B4874">
      <w:pPr>
        <w:ind w:left="708" w:firstLine="708"/>
        <w:rPr>
          <w:lang w:val="es-ES" w:eastAsia="es-ES"/>
        </w:rPr>
      </w:pPr>
    </w:p>
    <w:p w14:paraId="270FDF56" w14:textId="77777777" w:rsidR="008B4874" w:rsidRPr="00863693" w:rsidRDefault="008B4874" w:rsidP="008B4874">
      <w:pPr>
        <w:ind w:left="1416"/>
        <w:rPr>
          <w:lang w:val="es-ES" w:eastAsia="es-ES"/>
        </w:rPr>
      </w:pPr>
      <w:r w:rsidRPr="00863693">
        <w:rPr>
          <w:lang w:val="es-ES" w:eastAsia="es-ES"/>
        </w:rPr>
        <w:t>» Declaración suscrita por el Gobierno Municipal, en relación al estado o situación legal del derecho propietario de los predios en los que se implementará el Proyecto.</w:t>
      </w:r>
    </w:p>
    <w:p w14:paraId="5251C5E5" w14:textId="06FEFADF" w:rsidR="008B4874" w:rsidRPr="00863693" w:rsidRDefault="008B4874" w:rsidP="008B4874">
      <w:pPr>
        <w:ind w:left="1416"/>
        <w:rPr>
          <w:lang w:val="es-ES" w:eastAsia="es-ES"/>
        </w:rPr>
      </w:pPr>
      <w:r w:rsidRPr="00863693">
        <w:rPr>
          <w:lang w:val="es-ES" w:eastAsia="es-ES"/>
        </w:rPr>
        <w:t>» Declaración suscrita por el alcalde Municipal, en relación al estado de situación por afectación en los derechos de vía en las áreas que se implementará el Proyecto. Descripción de las medidas requeridas, cumplidas y los cursos de acción a seguir en caso de existir problemas de orden legal, económico o riesgo social y la solución de posibles conflictos, en caso de afectación a terceros.</w:t>
      </w:r>
    </w:p>
    <w:p w14:paraId="5BB6E7AD" w14:textId="219BB283" w:rsidR="008B4874" w:rsidRPr="00863693" w:rsidRDefault="008B4874" w:rsidP="008B4874">
      <w:pPr>
        <w:rPr>
          <w:lang w:val="es-ES" w:eastAsia="es-ES"/>
        </w:rPr>
      </w:pPr>
      <w:r w:rsidRPr="00863693">
        <w:rPr>
          <w:lang w:val="es-ES" w:eastAsia="es-ES"/>
        </w:rPr>
        <w:tab/>
      </w:r>
      <w:r w:rsidRPr="00863693">
        <w:rPr>
          <w:lang w:val="es-ES" w:eastAsia="es-ES"/>
        </w:rPr>
        <w:tab/>
      </w:r>
    </w:p>
    <w:p w14:paraId="7056EE5D" w14:textId="53A3CD16" w:rsidR="008B4874" w:rsidRPr="00863693" w:rsidRDefault="008B4874" w:rsidP="008B4874">
      <w:pPr>
        <w:ind w:left="1416"/>
        <w:rPr>
          <w:rFonts w:eastAsia="Times New Roman"/>
          <w:bCs/>
          <w:szCs w:val="22"/>
          <w:lang w:val="es-ES" w:eastAsia="es-ES"/>
        </w:rPr>
      </w:pPr>
      <w:r w:rsidRPr="00863693">
        <w:rPr>
          <w:lang w:val="es-ES" w:eastAsia="es-ES"/>
        </w:rPr>
        <w:t xml:space="preserve">» Obtener los permisos correspondientes para la implementación de infraestructura proyectada en el EDTP. y compromiso social escrito, </w:t>
      </w:r>
      <w:r w:rsidRPr="00863693">
        <w:rPr>
          <w:rFonts w:eastAsia="Times New Roman"/>
          <w:bCs/>
          <w:szCs w:val="22"/>
          <w:lang w:val="es-ES" w:eastAsia="es-ES"/>
        </w:rPr>
        <w:t>firmados por todos los presentes (futuros beneficiarios).</w:t>
      </w:r>
    </w:p>
    <w:p w14:paraId="4DFFB649" w14:textId="6600DA92" w:rsidR="008B4874" w:rsidRPr="00863693" w:rsidRDefault="008B4874" w:rsidP="008B4874">
      <w:pPr>
        <w:ind w:left="1416"/>
        <w:rPr>
          <w:rFonts w:eastAsia="Times New Roman"/>
          <w:bCs/>
          <w:szCs w:val="22"/>
          <w:lang w:val="es-ES" w:eastAsia="es-ES"/>
        </w:rPr>
      </w:pPr>
    </w:p>
    <w:p w14:paraId="65306651" w14:textId="7EB40016" w:rsidR="008B4874" w:rsidRPr="00863693" w:rsidRDefault="008B4874" w:rsidP="008B4874">
      <w:pPr>
        <w:ind w:left="1416"/>
        <w:rPr>
          <w:rFonts w:eastAsia="Times New Roman"/>
          <w:bCs/>
          <w:szCs w:val="22"/>
          <w:lang w:val="es-ES" w:eastAsia="es-ES"/>
        </w:rPr>
      </w:pPr>
      <w:r w:rsidRPr="00863693">
        <w:rPr>
          <w:rFonts w:eastAsia="Times New Roman"/>
          <w:bCs/>
          <w:szCs w:val="22"/>
          <w:lang w:val="es-ES" w:eastAsia="es-ES"/>
        </w:rPr>
        <w:t>» Compromiso para conexiones de instalaciones internas (especialmente en proyectos de alcantarillado sanitario)</w:t>
      </w:r>
    </w:p>
    <w:p w14:paraId="37DE8B78" w14:textId="77777777" w:rsidR="008B4874" w:rsidRPr="00863693" w:rsidRDefault="008B4874" w:rsidP="008B4874">
      <w:pPr>
        <w:ind w:left="1134" w:firstLine="282"/>
        <w:rPr>
          <w:rFonts w:eastAsia="Times New Roman"/>
          <w:bCs/>
          <w:szCs w:val="22"/>
          <w:lang w:val="es-ES" w:eastAsia="es-ES"/>
        </w:rPr>
      </w:pPr>
    </w:p>
    <w:p w14:paraId="0CD21948" w14:textId="6F993CAE" w:rsidR="008B4874" w:rsidRPr="00863693" w:rsidRDefault="008B4874" w:rsidP="008B4874">
      <w:pPr>
        <w:ind w:left="1134" w:firstLine="282"/>
        <w:rPr>
          <w:rFonts w:eastAsia="Times New Roman"/>
          <w:bCs/>
          <w:szCs w:val="22"/>
          <w:lang w:val="es-ES" w:eastAsia="es-ES"/>
        </w:rPr>
      </w:pPr>
      <w:r w:rsidRPr="00863693">
        <w:rPr>
          <w:rFonts w:eastAsia="Times New Roman"/>
          <w:bCs/>
          <w:szCs w:val="22"/>
          <w:lang w:val="es-ES" w:eastAsia="es-ES"/>
        </w:rPr>
        <w:t>» Compromiso del pago de tarifas</w:t>
      </w:r>
    </w:p>
    <w:p w14:paraId="64B9C0FE" w14:textId="452DABC3" w:rsidR="008B4874" w:rsidRPr="00863693" w:rsidRDefault="008B4874" w:rsidP="008B4874">
      <w:pPr>
        <w:ind w:left="1134" w:firstLine="282"/>
        <w:rPr>
          <w:rFonts w:eastAsia="Times New Roman"/>
          <w:bCs/>
          <w:szCs w:val="22"/>
          <w:lang w:val="es-ES" w:eastAsia="es-ES"/>
        </w:rPr>
      </w:pPr>
    </w:p>
    <w:p w14:paraId="73208930" w14:textId="77777777" w:rsidR="008B4874" w:rsidRPr="00863693" w:rsidRDefault="008B4874" w:rsidP="008B4874">
      <w:pPr>
        <w:ind w:left="852" w:firstLine="564"/>
        <w:rPr>
          <w:rFonts w:eastAsia="Times New Roman"/>
          <w:bCs/>
          <w:szCs w:val="22"/>
          <w:lang w:val="es-ES" w:eastAsia="es-ES"/>
        </w:rPr>
      </w:pPr>
      <w:r w:rsidRPr="00863693">
        <w:rPr>
          <w:rFonts w:eastAsia="Times New Roman"/>
          <w:bCs/>
          <w:szCs w:val="22"/>
          <w:lang w:val="es-ES" w:eastAsia="es-ES"/>
        </w:rPr>
        <w:t>» Compromiso para la operación y mantenimiento</w:t>
      </w:r>
    </w:p>
    <w:p w14:paraId="376E1AA1" w14:textId="77777777" w:rsidR="008B4874" w:rsidRPr="00863693" w:rsidRDefault="008B4874" w:rsidP="008B4874">
      <w:pPr>
        <w:ind w:left="426"/>
        <w:rPr>
          <w:rFonts w:eastAsia="Times New Roman"/>
          <w:bCs/>
          <w:szCs w:val="22"/>
          <w:lang w:val="es-ES" w:eastAsia="es-ES"/>
        </w:rPr>
      </w:pPr>
    </w:p>
    <w:p w14:paraId="07F9BEC6" w14:textId="59473D86" w:rsidR="008B4874" w:rsidRPr="00863693" w:rsidRDefault="008B4874" w:rsidP="008B4874">
      <w:pPr>
        <w:ind w:left="1416"/>
        <w:rPr>
          <w:rFonts w:eastAsia="Times New Roman"/>
          <w:bCs/>
          <w:szCs w:val="22"/>
          <w:lang w:val="es-ES" w:eastAsia="es-ES"/>
        </w:rPr>
      </w:pPr>
      <w:r w:rsidRPr="00863693">
        <w:rPr>
          <w:rFonts w:eastAsia="Times New Roman"/>
          <w:bCs/>
          <w:szCs w:val="22"/>
          <w:lang w:val="es-ES" w:eastAsia="es-ES"/>
        </w:rPr>
        <w:t>» En el caso de que corresponda, para la adopción de la tecnología de una planta potabilizadora de agua o una planta de tratamiento de aguas residuales, considerar si los usuarios están en condiciones de operarla y mantenerla, mediante la EPSA local, de manera que sea sostenible en el tiempo.</w:t>
      </w:r>
    </w:p>
    <w:p w14:paraId="3DE4F3D5" w14:textId="7C9A8817" w:rsidR="008B4874" w:rsidRPr="00863693" w:rsidRDefault="008B49CC" w:rsidP="008B4874">
      <w:pPr>
        <w:ind w:left="426"/>
        <w:rPr>
          <w:rFonts w:eastAsia="Times New Roman"/>
          <w:bCs/>
          <w:szCs w:val="22"/>
          <w:lang w:val="es-ES" w:eastAsia="es-ES"/>
        </w:rPr>
      </w:pPr>
      <w:r w:rsidRPr="00863693">
        <w:rPr>
          <w:rFonts w:eastAsia="Times New Roman"/>
          <w:bCs/>
          <w:szCs w:val="22"/>
          <w:lang w:val="es-ES" w:eastAsia="es-ES"/>
        </w:rPr>
        <w:tab/>
      </w:r>
      <w:r w:rsidRPr="00863693">
        <w:rPr>
          <w:rFonts w:eastAsia="Times New Roman"/>
          <w:bCs/>
          <w:szCs w:val="22"/>
          <w:lang w:val="es-ES" w:eastAsia="es-ES"/>
        </w:rPr>
        <w:tab/>
      </w:r>
    </w:p>
    <w:p w14:paraId="1318669B" w14:textId="08AF087A" w:rsidR="008B4874" w:rsidRPr="00863693" w:rsidRDefault="008B4874" w:rsidP="008B49CC">
      <w:pPr>
        <w:ind w:left="1134" w:firstLine="282"/>
        <w:rPr>
          <w:rFonts w:eastAsia="Times New Roman"/>
          <w:bCs/>
          <w:szCs w:val="22"/>
          <w:lang w:val="es-ES" w:eastAsia="es-ES"/>
        </w:rPr>
      </w:pPr>
      <w:r w:rsidRPr="00863693">
        <w:rPr>
          <w:rFonts w:eastAsia="Times New Roman"/>
          <w:bCs/>
          <w:szCs w:val="22"/>
          <w:lang w:val="es-ES" w:eastAsia="es-ES"/>
        </w:rPr>
        <w:t>» Compromiso legal de transferencia de la infraestructura del GAM a la EPSA.</w:t>
      </w:r>
    </w:p>
    <w:p w14:paraId="421290BC" w14:textId="77777777" w:rsidR="008B49CC" w:rsidRPr="00863693" w:rsidRDefault="008B49CC" w:rsidP="008B49CC">
      <w:pPr>
        <w:ind w:left="852" w:firstLine="564"/>
        <w:rPr>
          <w:rFonts w:eastAsia="Times New Roman"/>
          <w:bCs/>
          <w:szCs w:val="22"/>
          <w:lang w:val="es-ES" w:eastAsia="es-ES"/>
        </w:rPr>
      </w:pPr>
    </w:p>
    <w:p w14:paraId="2A251663" w14:textId="4F63C893" w:rsidR="008B4874" w:rsidRPr="00863693" w:rsidRDefault="008B4874" w:rsidP="008B49CC">
      <w:pPr>
        <w:ind w:left="852" w:firstLine="564"/>
        <w:rPr>
          <w:rFonts w:eastAsia="Times New Roman"/>
          <w:bCs/>
          <w:szCs w:val="22"/>
          <w:lang w:val="es-ES" w:eastAsia="es-ES"/>
        </w:rPr>
      </w:pPr>
      <w:r w:rsidRPr="00863693">
        <w:rPr>
          <w:rFonts w:eastAsia="Times New Roman"/>
          <w:bCs/>
          <w:szCs w:val="22"/>
          <w:lang w:val="es-ES" w:eastAsia="es-ES"/>
        </w:rPr>
        <w:t>» Aceptación de la opción tecnológica de diseño elegida para la PTAR o PTAP.</w:t>
      </w:r>
    </w:p>
    <w:p w14:paraId="1478719F" w14:textId="77777777" w:rsidR="008B49CC" w:rsidRPr="00863693" w:rsidRDefault="008B49CC" w:rsidP="008B49CC">
      <w:pPr>
        <w:ind w:left="1134" w:firstLine="282"/>
        <w:rPr>
          <w:rFonts w:eastAsia="Times New Roman"/>
          <w:bCs/>
          <w:szCs w:val="22"/>
          <w:lang w:val="es-ES" w:eastAsia="es-ES"/>
        </w:rPr>
      </w:pPr>
    </w:p>
    <w:p w14:paraId="6BD891C7" w14:textId="5D475443" w:rsidR="008B4874" w:rsidRPr="00863693" w:rsidRDefault="008B4874" w:rsidP="008B49CC">
      <w:pPr>
        <w:ind w:left="1134" w:firstLine="282"/>
        <w:rPr>
          <w:rFonts w:eastAsia="Times New Roman"/>
          <w:bCs/>
          <w:szCs w:val="22"/>
          <w:lang w:val="es-ES" w:eastAsia="es-ES"/>
        </w:rPr>
      </w:pPr>
      <w:r w:rsidRPr="00863693">
        <w:rPr>
          <w:rFonts w:eastAsia="Times New Roman"/>
          <w:bCs/>
          <w:szCs w:val="22"/>
          <w:lang w:val="es-ES" w:eastAsia="es-ES"/>
        </w:rPr>
        <w:t>» Aceptación de la población circundante al área de influencia de la PTAR.</w:t>
      </w:r>
    </w:p>
    <w:p w14:paraId="34426D37" w14:textId="77777777" w:rsidR="008B49CC" w:rsidRPr="00863693" w:rsidRDefault="008B49CC" w:rsidP="008B4874">
      <w:pPr>
        <w:ind w:left="426"/>
        <w:rPr>
          <w:rFonts w:eastAsia="Times New Roman"/>
          <w:bCs/>
          <w:szCs w:val="22"/>
          <w:lang w:val="es-ES" w:eastAsia="es-ES"/>
        </w:rPr>
      </w:pPr>
    </w:p>
    <w:p w14:paraId="6E5D79E0" w14:textId="1C5704E2" w:rsidR="008B4874" w:rsidRPr="00863693" w:rsidRDefault="008B4874" w:rsidP="005B5C2F">
      <w:pPr>
        <w:pStyle w:val="Prrafodelista"/>
        <w:numPr>
          <w:ilvl w:val="1"/>
          <w:numId w:val="19"/>
        </w:numPr>
        <w:rPr>
          <w:rFonts w:eastAsia="Times New Roman"/>
          <w:b/>
          <w:szCs w:val="22"/>
          <w:lang w:val="es-ES" w:eastAsia="es-ES"/>
        </w:rPr>
      </w:pPr>
      <w:r w:rsidRPr="00863693">
        <w:rPr>
          <w:rFonts w:eastAsia="Times New Roman"/>
          <w:b/>
          <w:szCs w:val="22"/>
          <w:lang w:val="es-ES" w:eastAsia="es-ES"/>
        </w:rPr>
        <w:t>FASE III (ESTUDIOS NECESARIOS)</w:t>
      </w:r>
    </w:p>
    <w:p w14:paraId="5FA93837" w14:textId="77777777" w:rsidR="008B49CC" w:rsidRPr="00863693" w:rsidRDefault="008B49CC" w:rsidP="008B4874">
      <w:pPr>
        <w:ind w:left="426"/>
        <w:rPr>
          <w:rFonts w:eastAsia="Times New Roman"/>
          <w:bCs/>
          <w:szCs w:val="22"/>
          <w:lang w:val="es-ES" w:eastAsia="es-ES"/>
        </w:rPr>
      </w:pPr>
    </w:p>
    <w:p w14:paraId="1BF051BF" w14:textId="0A350DAB" w:rsidR="008B4874" w:rsidRPr="00863693" w:rsidRDefault="008B4874" w:rsidP="008B4874">
      <w:pPr>
        <w:ind w:left="426"/>
        <w:rPr>
          <w:rFonts w:eastAsia="Times New Roman"/>
          <w:bCs/>
          <w:szCs w:val="22"/>
          <w:lang w:val="es-ES" w:eastAsia="es-ES"/>
        </w:rPr>
      </w:pPr>
      <w:r w:rsidRPr="00863693">
        <w:rPr>
          <w:rFonts w:eastAsia="Times New Roman"/>
          <w:bCs/>
          <w:szCs w:val="22"/>
          <w:lang w:val="es-ES" w:eastAsia="es-ES"/>
        </w:rPr>
        <w:t>Elaborar los estudios técnicos necesarios en función a las recomendaciones</w:t>
      </w:r>
      <w:r w:rsidR="008B49CC" w:rsidRPr="00863693">
        <w:rPr>
          <w:rFonts w:eastAsia="Times New Roman"/>
          <w:bCs/>
          <w:szCs w:val="22"/>
          <w:lang w:val="es-ES" w:eastAsia="es-ES"/>
        </w:rPr>
        <w:t xml:space="preserve"> </w:t>
      </w:r>
      <w:r w:rsidRPr="00863693">
        <w:rPr>
          <w:rFonts w:eastAsia="Times New Roman"/>
          <w:bCs/>
          <w:szCs w:val="22"/>
          <w:lang w:val="es-ES" w:eastAsia="es-ES"/>
        </w:rPr>
        <w:t>efectuadas en el Informe Técnico de Condiciones Previas y la complejidad técnica</w:t>
      </w:r>
      <w:r w:rsidR="008B49CC" w:rsidRPr="00863693">
        <w:rPr>
          <w:rFonts w:eastAsia="Times New Roman"/>
          <w:bCs/>
          <w:szCs w:val="22"/>
          <w:lang w:val="es-ES" w:eastAsia="es-ES"/>
        </w:rPr>
        <w:t xml:space="preserve"> </w:t>
      </w:r>
      <w:r w:rsidRPr="00863693">
        <w:rPr>
          <w:rFonts w:eastAsia="Times New Roman"/>
          <w:bCs/>
          <w:szCs w:val="22"/>
          <w:lang w:val="es-ES" w:eastAsia="es-ES"/>
        </w:rPr>
        <w:t>del proyecto. Entre los estudios a considerar:</w:t>
      </w:r>
    </w:p>
    <w:p w14:paraId="305A15D0" w14:textId="77777777" w:rsidR="008B49CC" w:rsidRPr="00863693" w:rsidRDefault="008B49CC" w:rsidP="008B4874">
      <w:pPr>
        <w:ind w:left="426"/>
        <w:rPr>
          <w:rFonts w:eastAsia="Times New Roman"/>
          <w:bCs/>
          <w:szCs w:val="22"/>
          <w:lang w:val="es-ES" w:eastAsia="es-ES"/>
        </w:rPr>
      </w:pPr>
    </w:p>
    <w:p w14:paraId="3FD8C2F5" w14:textId="5B113429" w:rsidR="008B4874" w:rsidRPr="00863693" w:rsidRDefault="008B4874" w:rsidP="008B49CC">
      <w:pPr>
        <w:ind w:left="708"/>
        <w:rPr>
          <w:rFonts w:eastAsia="Times New Roman"/>
          <w:bCs/>
          <w:szCs w:val="22"/>
          <w:lang w:val="es-ES" w:eastAsia="es-ES"/>
        </w:rPr>
      </w:pPr>
      <w:r w:rsidRPr="00863693">
        <w:rPr>
          <w:rFonts w:eastAsia="Times New Roman"/>
          <w:bCs/>
          <w:szCs w:val="22"/>
          <w:lang w:val="es-ES" w:eastAsia="es-ES"/>
        </w:rPr>
        <w:t>• Revisión de los estudios ambientales, socioeconómicos, financieros,</w:t>
      </w:r>
      <w:r w:rsidR="008B49CC" w:rsidRPr="00863693">
        <w:rPr>
          <w:rFonts w:eastAsia="Times New Roman"/>
          <w:bCs/>
          <w:szCs w:val="22"/>
          <w:lang w:val="es-ES" w:eastAsia="es-ES"/>
        </w:rPr>
        <w:t xml:space="preserve"> </w:t>
      </w:r>
      <w:r w:rsidRPr="00863693">
        <w:rPr>
          <w:rFonts w:eastAsia="Times New Roman"/>
          <w:bCs/>
          <w:szCs w:val="22"/>
          <w:lang w:val="es-ES" w:eastAsia="es-ES"/>
        </w:rPr>
        <w:t>institucionales y legales de estudios disponibles en el área de influencia del</w:t>
      </w:r>
      <w:r w:rsidR="008B49CC" w:rsidRPr="00863693">
        <w:rPr>
          <w:rFonts w:eastAsia="Times New Roman"/>
          <w:bCs/>
          <w:szCs w:val="22"/>
          <w:lang w:val="es-ES" w:eastAsia="es-ES"/>
        </w:rPr>
        <w:t xml:space="preserve"> </w:t>
      </w:r>
      <w:r w:rsidRPr="00863693">
        <w:rPr>
          <w:rFonts w:eastAsia="Times New Roman"/>
          <w:bCs/>
          <w:szCs w:val="22"/>
          <w:lang w:val="es-ES" w:eastAsia="es-ES"/>
        </w:rPr>
        <w:t>EDTP. Con estas revisiones se establecerá la validez, consistencia y actualidad</w:t>
      </w:r>
      <w:r w:rsidR="008B49CC" w:rsidRPr="00863693">
        <w:rPr>
          <w:rFonts w:eastAsia="Times New Roman"/>
          <w:bCs/>
          <w:szCs w:val="22"/>
          <w:lang w:val="es-ES" w:eastAsia="es-ES"/>
        </w:rPr>
        <w:t xml:space="preserve"> </w:t>
      </w:r>
      <w:r w:rsidRPr="00863693">
        <w:rPr>
          <w:rFonts w:eastAsia="Times New Roman"/>
          <w:bCs/>
          <w:szCs w:val="22"/>
          <w:lang w:val="es-ES" w:eastAsia="es-ES"/>
        </w:rPr>
        <w:t>de los datos, con el propósito de programar su complementación o elaboración</w:t>
      </w:r>
      <w:r w:rsidR="008B49CC" w:rsidRPr="00863693">
        <w:rPr>
          <w:rFonts w:eastAsia="Times New Roman"/>
          <w:bCs/>
          <w:szCs w:val="22"/>
          <w:lang w:val="es-ES" w:eastAsia="es-ES"/>
        </w:rPr>
        <w:t xml:space="preserve"> </w:t>
      </w:r>
      <w:r w:rsidRPr="00863693">
        <w:rPr>
          <w:rFonts w:eastAsia="Times New Roman"/>
          <w:bCs/>
          <w:szCs w:val="22"/>
          <w:lang w:val="es-ES" w:eastAsia="es-ES"/>
        </w:rPr>
        <w:t>de un nuevo EDTP, si los datos perdieron actualidad a consecuencia del tiempo</w:t>
      </w:r>
      <w:r w:rsidR="008B49CC" w:rsidRPr="00863693">
        <w:rPr>
          <w:rFonts w:eastAsia="Times New Roman"/>
          <w:bCs/>
          <w:szCs w:val="22"/>
          <w:lang w:val="es-ES" w:eastAsia="es-ES"/>
        </w:rPr>
        <w:t xml:space="preserve"> </w:t>
      </w:r>
      <w:r w:rsidRPr="00863693">
        <w:rPr>
          <w:rFonts w:eastAsia="Times New Roman"/>
          <w:bCs/>
          <w:szCs w:val="22"/>
          <w:lang w:val="es-ES" w:eastAsia="es-ES"/>
        </w:rPr>
        <w:t>transcurrido.</w:t>
      </w:r>
    </w:p>
    <w:p w14:paraId="3AF50E1D" w14:textId="77777777" w:rsidR="008B49CC" w:rsidRPr="00863693" w:rsidRDefault="008B49CC" w:rsidP="008B49CC">
      <w:pPr>
        <w:ind w:left="708"/>
        <w:rPr>
          <w:rFonts w:eastAsia="Times New Roman"/>
          <w:bCs/>
          <w:szCs w:val="22"/>
          <w:lang w:val="es-ES" w:eastAsia="es-ES"/>
        </w:rPr>
      </w:pPr>
    </w:p>
    <w:p w14:paraId="7985B729" w14:textId="230CBE81" w:rsidR="008B4874" w:rsidRPr="00863693" w:rsidRDefault="008B4874" w:rsidP="008B49CC">
      <w:pPr>
        <w:ind w:left="708"/>
        <w:rPr>
          <w:rFonts w:eastAsia="Times New Roman"/>
          <w:bCs/>
          <w:szCs w:val="22"/>
          <w:lang w:val="es-ES" w:eastAsia="es-ES"/>
        </w:rPr>
      </w:pPr>
      <w:r w:rsidRPr="00863693">
        <w:rPr>
          <w:rFonts w:eastAsia="Times New Roman"/>
          <w:bCs/>
          <w:szCs w:val="22"/>
          <w:lang w:val="es-ES" w:eastAsia="es-ES"/>
        </w:rPr>
        <w:lastRenderedPageBreak/>
        <w:t>• Es responsabilidad del consultor considerar todos los estudios necesarios y</w:t>
      </w:r>
      <w:r w:rsidR="008B49CC" w:rsidRPr="00863693">
        <w:rPr>
          <w:rFonts w:eastAsia="Times New Roman"/>
          <w:bCs/>
          <w:szCs w:val="22"/>
          <w:lang w:val="es-ES" w:eastAsia="es-ES"/>
        </w:rPr>
        <w:t xml:space="preserve"> </w:t>
      </w:r>
      <w:r w:rsidRPr="00863693">
        <w:rPr>
          <w:rFonts w:eastAsia="Times New Roman"/>
          <w:bCs/>
          <w:szCs w:val="22"/>
          <w:lang w:val="es-ES" w:eastAsia="es-ES"/>
        </w:rPr>
        <w:t>que se lleguen a requerir para poder llevar adelante y de manera adecuada la</w:t>
      </w:r>
      <w:r w:rsidR="008B49CC" w:rsidRPr="00863693">
        <w:rPr>
          <w:rFonts w:eastAsia="Times New Roman"/>
          <w:bCs/>
          <w:szCs w:val="22"/>
          <w:lang w:val="es-ES" w:eastAsia="es-ES"/>
        </w:rPr>
        <w:t xml:space="preserve"> </w:t>
      </w:r>
      <w:r w:rsidRPr="00863693">
        <w:rPr>
          <w:rFonts w:eastAsia="Times New Roman"/>
          <w:bCs/>
          <w:szCs w:val="22"/>
          <w:lang w:val="es-ES" w:eastAsia="es-ES"/>
        </w:rPr>
        <w:t xml:space="preserve">realización del EDTP o que no estén adecuadamente identificados en los </w:t>
      </w:r>
      <w:proofErr w:type="spellStart"/>
      <w:r w:rsidRPr="00863693">
        <w:rPr>
          <w:rFonts w:eastAsia="Times New Roman"/>
          <w:bCs/>
          <w:szCs w:val="22"/>
          <w:lang w:val="es-ES" w:eastAsia="es-ES"/>
        </w:rPr>
        <w:t>TdR</w:t>
      </w:r>
      <w:proofErr w:type="spellEnd"/>
      <w:r w:rsidR="008B49CC" w:rsidRPr="00863693">
        <w:rPr>
          <w:rFonts w:eastAsia="Times New Roman"/>
          <w:bCs/>
          <w:szCs w:val="22"/>
          <w:lang w:val="es-ES" w:eastAsia="es-ES"/>
        </w:rPr>
        <w:t xml:space="preserve"> </w:t>
      </w:r>
      <w:r w:rsidRPr="00863693">
        <w:rPr>
          <w:rFonts w:eastAsia="Times New Roman"/>
          <w:bCs/>
          <w:szCs w:val="22"/>
          <w:lang w:val="es-ES" w:eastAsia="es-ES"/>
        </w:rPr>
        <w:t>como:</w:t>
      </w:r>
    </w:p>
    <w:p w14:paraId="26E8CC83" w14:textId="77777777" w:rsidR="008B49CC" w:rsidRPr="00863693" w:rsidRDefault="008B49CC" w:rsidP="008B4874">
      <w:pPr>
        <w:ind w:left="426"/>
        <w:rPr>
          <w:rFonts w:eastAsia="Times New Roman"/>
          <w:bCs/>
          <w:szCs w:val="22"/>
          <w:lang w:val="es-ES" w:eastAsia="es-ES"/>
        </w:rPr>
      </w:pPr>
    </w:p>
    <w:p w14:paraId="19D09AB4" w14:textId="662B51AA" w:rsidR="008B4874" w:rsidRPr="00863693" w:rsidRDefault="008B4874" w:rsidP="008B49CC">
      <w:pPr>
        <w:ind w:left="1416"/>
        <w:rPr>
          <w:rFonts w:eastAsia="Times New Roman"/>
          <w:bCs/>
          <w:szCs w:val="22"/>
          <w:lang w:val="es-ES" w:eastAsia="es-ES"/>
        </w:rPr>
      </w:pPr>
      <w:r w:rsidRPr="00863693">
        <w:rPr>
          <w:rFonts w:eastAsia="Times New Roman"/>
          <w:bCs/>
          <w:szCs w:val="22"/>
          <w:lang w:val="es-ES" w:eastAsia="es-ES"/>
        </w:rPr>
        <w:t>» Estudios Topográficos</w:t>
      </w:r>
    </w:p>
    <w:p w14:paraId="65A77E9E" w14:textId="77777777" w:rsidR="008B49CC" w:rsidRPr="00863693" w:rsidRDefault="008B49CC" w:rsidP="008B49CC">
      <w:pPr>
        <w:ind w:left="1134" w:firstLine="282"/>
        <w:rPr>
          <w:rFonts w:eastAsia="Times New Roman"/>
          <w:bCs/>
          <w:szCs w:val="22"/>
          <w:lang w:val="es-ES" w:eastAsia="es-ES"/>
        </w:rPr>
      </w:pPr>
    </w:p>
    <w:p w14:paraId="72CBBA23" w14:textId="4BFA8AB1" w:rsidR="008B4874" w:rsidRPr="00863693" w:rsidRDefault="008B4874" w:rsidP="008B49CC">
      <w:pPr>
        <w:ind w:left="1134" w:firstLine="282"/>
        <w:rPr>
          <w:rFonts w:eastAsia="Times New Roman"/>
          <w:bCs/>
          <w:szCs w:val="22"/>
          <w:lang w:val="es-ES" w:eastAsia="es-ES"/>
        </w:rPr>
      </w:pPr>
      <w:r w:rsidRPr="00863693">
        <w:rPr>
          <w:rFonts w:eastAsia="Times New Roman"/>
          <w:bCs/>
          <w:szCs w:val="22"/>
          <w:lang w:val="es-ES" w:eastAsia="es-ES"/>
        </w:rPr>
        <w:t>» Estudios Hidrológicos e Hidrogeológicos</w:t>
      </w:r>
    </w:p>
    <w:p w14:paraId="5F5CDE47" w14:textId="77777777" w:rsidR="008B49CC" w:rsidRPr="00863693" w:rsidRDefault="008B49CC" w:rsidP="008B4874">
      <w:pPr>
        <w:ind w:left="426"/>
        <w:rPr>
          <w:rFonts w:eastAsia="Times New Roman"/>
          <w:bCs/>
          <w:szCs w:val="22"/>
          <w:lang w:val="es-ES" w:eastAsia="es-ES"/>
        </w:rPr>
      </w:pPr>
    </w:p>
    <w:p w14:paraId="0CB0CD40" w14:textId="08C82CC7" w:rsidR="008B4874" w:rsidRPr="00863693" w:rsidRDefault="008B4874" w:rsidP="008B49CC">
      <w:pPr>
        <w:ind w:left="852" w:firstLine="564"/>
        <w:rPr>
          <w:rFonts w:eastAsia="Times New Roman"/>
          <w:bCs/>
          <w:szCs w:val="22"/>
          <w:lang w:val="es-ES" w:eastAsia="es-ES"/>
        </w:rPr>
      </w:pPr>
      <w:r w:rsidRPr="00863693">
        <w:rPr>
          <w:rFonts w:eastAsia="Times New Roman"/>
          <w:bCs/>
          <w:szCs w:val="22"/>
          <w:lang w:val="es-ES" w:eastAsia="es-ES"/>
        </w:rPr>
        <w:t>» Estudios Geológicos</w:t>
      </w:r>
    </w:p>
    <w:p w14:paraId="026A7FC0" w14:textId="77777777" w:rsidR="008B49CC" w:rsidRPr="00863693" w:rsidRDefault="008B49CC" w:rsidP="008B49CC">
      <w:pPr>
        <w:ind w:left="852" w:firstLine="564"/>
        <w:rPr>
          <w:rFonts w:eastAsia="Times New Roman"/>
          <w:bCs/>
          <w:szCs w:val="22"/>
          <w:lang w:val="es-ES" w:eastAsia="es-ES"/>
        </w:rPr>
      </w:pPr>
    </w:p>
    <w:p w14:paraId="2F6FA6AB" w14:textId="2FD2D19B" w:rsidR="008B4874" w:rsidRPr="00863693" w:rsidRDefault="008B4874" w:rsidP="008B49CC">
      <w:pPr>
        <w:ind w:left="708"/>
        <w:rPr>
          <w:rFonts w:eastAsia="Times New Roman"/>
          <w:bCs/>
          <w:szCs w:val="22"/>
          <w:lang w:val="es-ES" w:eastAsia="es-ES"/>
        </w:rPr>
      </w:pPr>
      <w:r w:rsidRPr="00863693">
        <w:rPr>
          <w:rFonts w:eastAsia="Times New Roman"/>
          <w:bCs/>
          <w:szCs w:val="22"/>
          <w:lang w:val="es-ES" w:eastAsia="es-ES"/>
        </w:rPr>
        <w:t>• Efectuar estudio de análisis de agua (en laboratorios acreditados) en cada una</w:t>
      </w:r>
      <w:r w:rsidR="008B49CC" w:rsidRPr="00863693">
        <w:rPr>
          <w:rFonts w:eastAsia="Times New Roman"/>
          <w:bCs/>
          <w:szCs w:val="22"/>
          <w:lang w:val="es-ES" w:eastAsia="es-ES"/>
        </w:rPr>
        <w:t xml:space="preserve"> </w:t>
      </w:r>
      <w:r w:rsidRPr="00863693">
        <w:rPr>
          <w:rFonts w:eastAsia="Times New Roman"/>
          <w:bCs/>
          <w:szCs w:val="22"/>
          <w:lang w:val="es-ES" w:eastAsia="es-ES"/>
        </w:rPr>
        <w:t>de las</w:t>
      </w:r>
      <w:r w:rsidR="008B49CC" w:rsidRPr="00863693">
        <w:rPr>
          <w:rFonts w:eastAsia="Times New Roman"/>
          <w:bCs/>
          <w:szCs w:val="22"/>
          <w:lang w:val="es-ES" w:eastAsia="es-ES"/>
        </w:rPr>
        <w:t xml:space="preserve"> </w:t>
      </w:r>
      <w:r w:rsidRPr="00863693">
        <w:rPr>
          <w:rFonts w:eastAsia="Times New Roman"/>
          <w:bCs/>
          <w:szCs w:val="22"/>
          <w:lang w:val="es-ES" w:eastAsia="es-ES"/>
        </w:rPr>
        <w:t>fuentes consideradas para el proyecto, la determinación de los parámetros</w:t>
      </w:r>
      <w:r w:rsidR="008B49CC" w:rsidRPr="00863693">
        <w:rPr>
          <w:rFonts w:eastAsia="Times New Roman"/>
          <w:bCs/>
          <w:szCs w:val="22"/>
          <w:lang w:val="es-ES" w:eastAsia="es-ES"/>
        </w:rPr>
        <w:t xml:space="preserve"> </w:t>
      </w:r>
      <w:r w:rsidRPr="00863693">
        <w:rPr>
          <w:rFonts w:eastAsia="Times New Roman"/>
          <w:bCs/>
          <w:szCs w:val="22"/>
          <w:lang w:val="es-ES" w:eastAsia="es-ES"/>
        </w:rPr>
        <w:t>físico-químicos,</w:t>
      </w:r>
      <w:r w:rsidR="008B49CC" w:rsidRPr="00863693">
        <w:rPr>
          <w:rFonts w:eastAsia="Times New Roman"/>
          <w:bCs/>
          <w:szCs w:val="22"/>
          <w:lang w:val="es-ES" w:eastAsia="es-ES"/>
        </w:rPr>
        <w:t xml:space="preserve"> </w:t>
      </w:r>
      <w:r w:rsidRPr="00863693">
        <w:rPr>
          <w:rFonts w:eastAsia="Times New Roman"/>
          <w:bCs/>
          <w:szCs w:val="22"/>
          <w:lang w:val="es-ES" w:eastAsia="es-ES"/>
        </w:rPr>
        <w:t>bacteriológicos de caracterización del agua potable, son</w:t>
      </w:r>
      <w:r w:rsidR="008B49CC" w:rsidRPr="00863693">
        <w:rPr>
          <w:rFonts w:eastAsia="Times New Roman"/>
          <w:bCs/>
          <w:szCs w:val="22"/>
          <w:lang w:val="es-ES" w:eastAsia="es-ES"/>
        </w:rPr>
        <w:t xml:space="preserve"> </w:t>
      </w:r>
      <w:r w:rsidRPr="00863693">
        <w:rPr>
          <w:rFonts w:eastAsia="Times New Roman"/>
          <w:bCs/>
          <w:szCs w:val="22"/>
          <w:lang w:val="es-ES" w:eastAsia="es-ES"/>
        </w:rPr>
        <w:t>esenciales para el control de la calidad y permiten garantizar la salud pública, de</w:t>
      </w:r>
      <w:r w:rsidR="008B49CC" w:rsidRPr="00863693">
        <w:rPr>
          <w:rFonts w:eastAsia="Times New Roman"/>
          <w:bCs/>
          <w:szCs w:val="22"/>
          <w:lang w:val="es-ES" w:eastAsia="es-ES"/>
        </w:rPr>
        <w:t xml:space="preserve"> </w:t>
      </w:r>
      <w:r w:rsidRPr="00863693">
        <w:rPr>
          <w:rFonts w:eastAsia="Times New Roman"/>
          <w:bCs/>
          <w:szCs w:val="22"/>
          <w:lang w:val="es-ES" w:eastAsia="es-ES"/>
        </w:rPr>
        <w:t>acuerdo a la NB 512 y sus reglamentos.</w:t>
      </w:r>
    </w:p>
    <w:p w14:paraId="45C00292" w14:textId="77777777" w:rsidR="008B49CC" w:rsidRPr="00863693" w:rsidRDefault="008B49CC" w:rsidP="008B49CC">
      <w:pPr>
        <w:ind w:left="426" w:firstLine="282"/>
        <w:rPr>
          <w:rFonts w:eastAsia="Times New Roman"/>
          <w:bCs/>
          <w:szCs w:val="22"/>
          <w:lang w:val="es-ES" w:eastAsia="es-ES"/>
        </w:rPr>
      </w:pPr>
    </w:p>
    <w:p w14:paraId="7D561FAC" w14:textId="3FEA26DF" w:rsidR="008B49CC" w:rsidRPr="00863693" w:rsidRDefault="008B4874" w:rsidP="008B49CC">
      <w:pPr>
        <w:ind w:left="708"/>
        <w:rPr>
          <w:rFonts w:eastAsia="Times New Roman"/>
          <w:bCs/>
          <w:szCs w:val="22"/>
          <w:lang w:val="es-ES" w:eastAsia="es-ES"/>
        </w:rPr>
      </w:pPr>
      <w:r w:rsidRPr="00863693">
        <w:rPr>
          <w:rFonts w:eastAsia="Times New Roman"/>
          <w:bCs/>
          <w:szCs w:val="22"/>
          <w:lang w:val="es-ES" w:eastAsia="es-ES"/>
        </w:rPr>
        <w:t>• Si en la zona del proyecto existiera alguna evidencia de actividad minera,</w:t>
      </w:r>
      <w:r w:rsidR="008B49CC" w:rsidRPr="00863693">
        <w:rPr>
          <w:rFonts w:eastAsia="Times New Roman"/>
          <w:bCs/>
          <w:szCs w:val="22"/>
          <w:lang w:val="es-ES" w:eastAsia="es-ES"/>
        </w:rPr>
        <w:t xml:space="preserve"> agrícola intensiva con pesticidas o industrial, el proyectista deberá realizar los estudios complementarios necesarios sobre la calidad el agua metales pesados, pesticidas etc., considerando la NB 512.</w:t>
      </w:r>
    </w:p>
    <w:p w14:paraId="14E209DD" w14:textId="77777777" w:rsidR="008B49CC" w:rsidRPr="00863693" w:rsidRDefault="008B49CC" w:rsidP="008B49CC">
      <w:pPr>
        <w:ind w:left="708"/>
        <w:rPr>
          <w:rFonts w:eastAsia="Times New Roman"/>
          <w:bCs/>
          <w:szCs w:val="22"/>
          <w:lang w:val="es-ES" w:eastAsia="es-ES"/>
        </w:rPr>
      </w:pPr>
    </w:p>
    <w:p w14:paraId="78A8DB06" w14:textId="20B8D428" w:rsidR="008B49CC" w:rsidRPr="00863693" w:rsidRDefault="008B49CC" w:rsidP="008B49CC">
      <w:pPr>
        <w:ind w:left="708"/>
        <w:rPr>
          <w:rFonts w:eastAsia="Times New Roman"/>
          <w:bCs/>
          <w:szCs w:val="22"/>
          <w:lang w:val="es-ES" w:eastAsia="es-ES"/>
        </w:rPr>
      </w:pPr>
      <w:r w:rsidRPr="00863693">
        <w:rPr>
          <w:rFonts w:eastAsia="Times New Roman"/>
          <w:bCs/>
          <w:szCs w:val="22"/>
          <w:lang w:val="es-ES" w:eastAsia="es-ES"/>
        </w:rPr>
        <w:t>• Para el diseño de la PTAR es necesario aforar el cuerpo receptor en época seca y de lluvia o realizar campañas de aforo donde se pueda obtener los caudales picos representativos del año en época seca y para la época de lluvias, la semana con mayor precipitación. En los casos donde no sea factible realizar las campañas de aforo, se debe estimar los caudales siguiendo lo establecido en la NB 688 vigente.</w:t>
      </w:r>
    </w:p>
    <w:p w14:paraId="6DAFD2DA" w14:textId="0D38EA9D" w:rsidR="008B49CC" w:rsidRPr="00863693" w:rsidRDefault="008B49CC" w:rsidP="008B49CC">
      <w:pPr>
        <w:ind w:left="708"/>
        <w:rPr>
          <w:rFonts w:eastAsia="Times New Roman"/>
          <w:bCs/>
          <w:szCs w:val="22"/>
          <w:lang w:val="es-ES" w:eastAsia="es-ES"/>
        </w:rPr>
      </w:pPr>
    </w:p>
    <w:p w14:paraId="7ED5BDE6" w14:textId="00A520D2" w:rsidR="008B49CC" w:rsidRPr="00863693" w:rsidRDefault="008B49CC" w:rsidP="008B49CC">
      <w:pPr>
        <w:ind w:left="708"/>
        <w:rPr>
          <w:rFonts w:eastAsia="Times New Roman"/>
          <w:bCs/>
          <w:szCs w:val="22"/>
          <w:lang w:val="es-ES" w:eastAsia="es-ES"/>
        </w:rPr>
      </w:pPr>
      <w:r w:rsidRPr="00863693">
        <w:rPr>
          <w:rFonts w:eastAsia="Times New Roman"/>
          <w:bCs/>
          <w:szCs w:val="22"/>
          <w:lang w:val="es-ES" w:eastAsia="es-ES"/>
        </w:rPr>
        <w:t>• Para el análisis de la calidad de las aguas residuales y posterior planteamiento del tratamiento referirse al acápite 4.9 de Guía Técnica Selección y Diseño de Líneas de Tratamiento de Aguas Residuales, para definir los parámetros a analizar. Estos parámetros deberían ser al menos: DBO5, DQO, Solidos Totales, Solidos Suspendidos Totales, Solidos Disueltos Totales, pH, Conductividad, Temperatura, Oxígeno disuelto, Fosforo total, Nitrógeno total, Nitrógeno amoniacal, Nitrógeno Kjeldahl, Coliformes Totales, aceites y grasas.</w:t>
      </w:r>
    </w:p>
    <w:p w14:paraId="59E8D97A" w14:textId="77777777" w:rsidR="008B49CC" w:rsidRPr="00863693" w:rsidRDefault="008B49CC" w:rsidP="008B49CC">
      <w:pPr>
        <w:ind w:left="426" w:firstLine="282"/>
        <w:rPr>
          <w:rFonts w:eastAsia="Times New Roman"/>
          <w:bCs/>
          <w:szCs w:val="22"/>
          <w:lang w:val="es-ES" w:eastAsia="es-ES"/>
        </w:rPr>
      </w:pPr>
    </w:p>
    <w:p w14:paraId="048F20F6" w14:textId="0B508EFD" w:rsidR="008B49CC" w:rsidRPr="00863693" w:rsidRDefault="008B49CC" w:rsidP="008B49CC">
      <w:pPr>
        <w:ind w:left="708"/>
        <w:rPr>
          <w:rFonts w:eastAsia="Times New Roman"/>
          <w:bCs/>
          <w:szCs w:val="22"/>
          <w:lang w:val="es-ES" w:eastAsia="es-ES"/>
        </w:rPr>
      </w:pPr>
      <w:r w:rsidRPr="00863693">
        <w:rPr>
          <w:rFonts w:eastAsia="Times New Roman"/>
          <w:bCs/>
          <w:szCs w:val="22"/>
          <w:lang w:val="es-ES" w:eastAsia="es-ES"/>
        </w:rPr>
        <w:t>• Análisis de la calidad de agua del cuerpo receptor, para los parámetros DBO5, DQO, oxígeno disuelto y Coliformes totales, para la clasificación a la categoría que pertenece (Ley 1333).</w:t>
      </w:r>
    </w:p>
    <w:p w14:paraId="2C8A2467" w14:textId="4AA34880" w:rsidR="008B49CC" w:rsidRPr="00863693" w:rsidRDefault="008B49CC" w:rsidP="008B49CC">
      <w:pPr>
        <w:ind w:left="708"/>
        <w:rPr>
          <w:rFonts w:eastAsia="Times New Roman"/>
          <w:bCs/>
          <w:szCs w:val="22"/>
          <w:lang w:val="es-ES" w:eastAsia="es-ES"/>
        </w:rPr>
      </w:pPr>
    </w:p>
    <w:p w14:paraId="01F03126" w14:textId="77777777" w:rsidR="008B49CC" w:rsidRPr="00863693" w:rsidRDefault="008B49CC" w:rsidP="008B49CC">
      <w:pPr>
        <w:ind w:left="426" w:firstLine="282"/>
        <w:rPr>
          <w:rFonts w:eastAsia="Times New Roman"/>
          <w:bCs/>
          <w:szCs w:val="22"/>
          <w:lang w:val="es-ES" w:eastAsia="es-ES"/>
        </w:rPr>
      </w:pPr>
      <w:r w:rsidRPr="00863693">
        <w:rPr>
          <w:rFonts w:eastAsia="Times New Roman"/>
          <w:bCs/>
          <w:szCs w:val="22"/>
          <w:lang w:val="es-ES" w:eastAsia="es-ES"/>
        </w:rPr>
        <w:t>• Otros que se consideren necesarios</w:t>
      </w:r>
    </w:p>
    <w:p w14:paraId="500CD5B9" w14:textId="77777777" w:rsidR="008B49CC" w:rsidRPr="00863693" w:rsidRDefault="008B49CC" w:rsidP="008B49CC">
      <w:pPr>
        <w:ind w:left="426"/>
        <w:rPr>
          <w:rFonts w:eastAsia="Times New Roman"/>
          <w:bCs/>
          <w:szCs w:val="22"/>
          <w:lang w:val="es-ES" w:eastAsia="es-ES"/>
        </w:rPr>
      </w:pPr>
    </w:p>
    <w:p w14:paraId="769A1F9F" w14:textId="60C933B4" w:rsidR="008B49CC" w:rsidRPr="00863693" w:rsidRDefault="008B49CC" w:rsidP="005B5C2F">
      <w:pPr>
        <w:pStyle w:val="Prrafodelista"/>
        <w:numPr>
          <w:ilvl w:val="1"/>
          <w:numId w:val="19"/>
        </w:numPr>
        <w:rPr>
          <w:rFonts w:eastAsia="Times New Roman"/>
          <w:b/>
          <w:szCs w:val="22"/>
          <w:lang w:val="es-ES" w:eastAsia="es-ES"/>
        </w:rPr>
      </w:pPr>
      <w:r w:rsidRPr="00863693">
        <w:rPr>
          <w:rFonts w:eastAsia="Times New Roman"/>
          <w:b/>
          <w:szCs w:val="22"/>
          <w:lang w:val="es-ES" w:eastAsia="es-ES"/>
        </w:rPr>
        <w:t>FASE IV (INGENIERIA DEL PROYECTO – DISEÑO DE COMPONENTES)</w:t>
      </w:r>
    </w:p>
    <w:p w14:paraId="3D4B5E06" w14:textId="77777777" w:rsidR="008B49CC" w:rsidRPr="00863693" w:rsidRDefault="008B49CC" w:rsidP="008B49CC">
      <w:pPr>
        <w:ind w:left="426"/>
        <w:rPr>
          <w:rFonts w:eastAsia="Times New Roman"/>
          <w:bCs/>
          <w:szCs w:val="22"/>
          <w:lang w:val="es-ES" w:eastAsia="es-ES"/>
        </w:rPr>
      </w:pPr>
    </w:p>
    <w:p w14:paraId="7771D52E" w14:textId="19B7C0FC"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Para el diseño de los componentes de los sistemas no convencionales de agua potable y/o saneamiento deberán estar acordes a lo especificado en la Guía Técnica de Diseño y Ejecución de Proyectos de Agua y Saneamiento con Tecnología Alternativa, 2010.</w:t>
      </w:r>
    </w:p>
    <w:p w14:paraId="397352F9" w14:textId="77777777" w:rsidR="008B49CC" w:rsidRPr="00863693" w:rsidRDefault="008B49CC" w:rsidP="008B49CC">
      <w:pPr>
        <w:ind w:left="426"/>
        <w:rPr>
          <w:rFonts w:eastAsia="Times New Roman"/>
          <w:bCs/>
          <w:szCs w:val="22"/>
          <w:lang w:val="es-ES" w:eastAsia="es-ES"/>
        </w:rPr>
      </w:pPr>
    </w:p>
    <w:p w14:paraId="23CE91FC" w14:textId="75385F15"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Para el diseño de la Planta de tratamiento de aguas residuales, seguir lo especificado por la Guía Técnica Selección y Diseño de Líneas de Tratamiento de Aguas Residuales MMAYA, 2021, en caso de plantear otro tipo de tecnología que no se encuentre en la guía mencionada, se deberá especificar la bibliografía empleada.</w:t>
      </w:r>
    </w:p>
    <w:p w14:paraId="0EA4ABAF" w14:textId="77777777" w:rsidR="008B49CC" w:rsidRPr="00863693" w:rsidRDefault="008B49CC" w:rsidP="008B49CC">
      <w:pPr>
        <w:ind w:left="426"/>
        <w:rPr>
          <w:rFonts w:eastAsia="Times New Roman"/>
          <w:bCs/>
          <w:szCs w:val="22"/>
          <w:lang w:val="es-ES" w:eastAsia="es-ES"/>
        </w:rPr>
      </w:pPr>
    </w:p>
    <w:p w14:paraId="735D7402" w14:textId="77777777"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lastRenderedPageBreak/>
        <w:t>Para sistemas convencionales basar y respaldar los cálculos con lo especificado en la normativa vigente: NB 689, NB 688, NB 512.</w:t>
      </w:r>
    </w:p>
    <w:p w14:paraId="04742D1D" w14:textId="77777777" w:rsidR="008B49CC" w:rsidRPr="00863693" w:rsidRDefault="008B49CC" w:rsidP="008B49CC">
      <w:pPr>
        <w:ind w:left="426"/>
        <w:rPr>
          <w:rFonts w:eastAsia="Times New Roman"/>
          <w:bCs/>
          <w:szCs w:val="22"/>
          <w:lang w:val="es-ES" w:eastAsia="es-ES"/>
        </w:rPr>
      </w:pPr>
    </w:p>
    <w:p w14:paraId="6C6AAD5D" w14:textId="63385DD2"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Calculo Hidráulico</w:t>
      </w:r>
    </w:p>
    <w:p w14:paraId="51A77C8B" w14:textId="77777777" w:rsidR="008B49CC" w:rsidRPr="00863693" w:rsidRDefault="008B49CC" w:rsidP="008B49CC">
      <w:pPr>
        <w:ind w:left="426"/>
        <w:rPr>
          <w:rFonts w:eastAsia="Times New Roman"/>
          <w:bCs/>
          <w:szCs w:val="22"/>
          <w:lang w:val="es-ES" w:eastAsia="es-ES"/>
        </w:rPr>
      </w:pPr>
    </w:p>
    <w:p w14:paraId="0CE42451" w14:textId="77777777"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Se indicarán los métodos y las fórmulas utilizadas, adjuntando esquemas y planillas de cálculo hidráulico de la aducción, impulsión y/o conducción; red de distribución; que deberá contener información de: longitud, diámetro y material de las tuberías, caudales, presiones dinámica y estática, cotas de terreno, cotas piezométricas, presiones disponibles, velocidades máximas, mínimas, pérdidas de carga y otros de acuerdo a cada proyecto y a la Norma Boliviana sectorial vigente y sus Reglamentos.</w:t>
      </w:r>
    </w:p>
    <w:p w14:paraId="230D38A3" w14:textId="46A040D6" w:rsidR="008B4874"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Las planillas de cálculo se adjuntarán en Anexos.</w:t>
      </w:r>
    </w:p>
    <w:p w14:paraId="38061C0F" w14:textId="2751F159" w:rsidR="008B49CC" w:rsidRPr="00863693" w:rsidRDefault="008B49CC" w:rsidP="008B49CC">
      <w:pPr>
        <w:ind w:left="426"/>
        <w:rPr>
          <w:rFonts w:eastAsia="Times New Roman"/>
          <w:b/>
          <w:szCs w:val="22"/>
          <w:lang w:val="es-ES" w:eastAsia="es-ES"/>
        </w:rPr>
      </w:pPr>
    </w:p>
    <w:p w14:paraId="2C58028C" w14:textId="373DD734"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En proyectos de ampliación de sistemas de agua potable, deberá efectuarse la modelación hidráulica conjunta de la red existente y la futura ampliación, además de verificar el caudal de oferta de la(s) fuente(s) capaces de cubrir los caudales que demandará la ampliación, sucediendo lo mismo con las aducciones y capacidad de producción de la PTAP.</w:t>
      </w:r>
    </w:p>
    <w:p w14:paraId="5A75B876" w14:textId="77777777" w:rsidR="008B49CC" w:rsidRPr="00863693" w:rsidRDefault="008B49CC" w:rsidP="008B49CC">
      <w:pPr>
        <w:ind w:left="426"/>
        <w:rPr>
          <w:rFonts w:eastAsia="Times New Roman"/>
          <w:bCs/>
          <w:szCs w:val="22"/>
          <w:lang w:val="es-ES" w:eastAsia="es-ES"/>
        </w:rPr>
      </w:pPr>
    </w:p>
    <w:p w14:paraId="1FA3FFA8" w14:textId="72866F33"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Las mismas servirán para analizar el comportamiento en temas de caudales, presiones, velocidades y entre otras la posibilidad de sectorizar redes. Se recomienda el uso de software libre para tal efecto.</w:t>
      </w:r>
    </w:p>
    <w:p w14:paraId="2A64E287" w14:textId="77777777" w:rsidR="008B49CC" w:rsidRPr="00863693" w:rsidRDefault="008B49CC" w:rsidP="008B49CC">
      <w:pPr>
        <w:ind w:left="426"/>
        <w:rPr>
          <w:rFonts w:eastAsia="Times New Roman"/>
          <w:bCs/>
          <w:szCs w:val="22"/>
          <w:lang w:val="es-ES" w:eastAsia="es-ES"/>
        </w:rPr>
      </w:pPr>
    </w:p>
    <w:p w14:paraId="172618A5" w14:textId="6018BA3E"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De igual manera para ampliaciones de sistemas de alcantarillado sanitario se deberá realizar la modelación de la red existente con las redes objetos de ampliación, además de verificar la capacidad hidráulica de colectores principales, emisarios y capacidad de tratamiento de la PTAR.</w:t>
      </w:r>
    </w:p>
    <w:p w14:paraId="2FADD60F" w14:textId="77777777" w:rsidR="008B49CC" w:rsidRPr="00863693" w:rsidRDefault="008B49CC" w:rsidP="008B49CC">
      <w:pPr>
        <w:ind w:left="426"/>
        <w:rPr>
          <w:rFonts w:eastAsia="Times New Roman"/>
          <w:bCs/>
          <w:szCs w:val="22"/>
          <w:lang w:val="es-ES" w:eastAsia="es-ES"/>
        </w:rPr>
      </w:pPr>
    </w:p>
    <w:p w14:paraId="2B8C305C" w14:textId="77777777"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Calculo estructural</w:t>
      </w:r>
    </w:p>
    <w:p w14:paraId="1B975CA5" w14:textId="77777777" w:rsidR="008B49CC" w:rsidRPr="00863693" w:rsidRDefault="008B49CC" w:rsidP="008B49CC">
      <w:pPr>
        <w:ind w:left="426"/>
        <w:rPr>
          <w:rFonts w:eastAsia="Times New Roman"/>
          <w:bCs/>
          <w:szCs w:val="22"/>
          <w:lang w:val="es-ES" w:eastAsia="es-ES"/>
        </w:rPr>
      </w:pPr>
    </w:p>
    <w:p w14:paraId="69DC4C4B" w14:textId="318FE8AA"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En correspondencia a cada elemento estructural importante del proyecto, se deberán incluir los análisis y cálculos respectivos. Para hormigón armado emplear la normativa nacional vigente.</w:t>
      </w:r>
    </w:p>
    <w:p w14:paraId="131CAE48" w14:textId="0C6A323E"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Se adjuntará en Anexos, la correspondiente memoria de cálculo estructural. De utilizarse planos de diseños tipo, se deberá realizar la verificación respectiva del cálculo estructural. Elaborar cuadros resumen de momentos, cortantes, cuantías y deformaciones de la estructura analizada, de tal forma que sirva de verificación para la determinación de las cantidades y diámetros de acero.</w:t>
      </w:r>
    </w:p>
    <w:p w14:paraId="6EE2C345" w14:textId="77777777" w:rsidR="008B49CC" w:rsidRPr="00863693" w:rsidRDefault="008B49CC" w:rsidP="008B49CC">
      <w:pPr>
        <w:ind w:left="426"/>
        <w:rPr>
          <w:rFonts w:eastAsia="Times New Roman"/>
          <w:bCs/>
          <w:szCs w:val="22"/>
          <w:lang w:val="es-ES" w:eastAsia="es-ES"/>
        </w:rPr>
      </w:pPr>
    </w:p>
    <w:p w14:paraId="12931461" w14:textId="3E0E6E96"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Se presentarán volúmenes y planillas de los cómputos métricos por componentes del sistema. En casos en los que se requiera, adjuntar croquis para el cálculo de los cómputos métricos.</w:t>
      </w:r>
    </w:p>
    <w:p w14:paraId="28EE652C" w14:textId="77777777" w:rsidR="008B49CC" w:rsidRPr="00863693" w:rsidRDefault="008B49CC" w:rsidP="008B49CC">
      <w:pPr>
        <w:ind w:left="426"/>
        <w:rPr>
          <w:rFonts w:eastAsia="Times New Roman"/>
          <w:bCs/>
          <w:szCs w:val="22"/>
          <w:lang w:val="es-ES" w:eastAsia="es-ES"/>
        </w:rPr>
      </w:pPr>
    </w:p>
    <w:p w14:paraId="2F818E34" w14:textId="4AB550ED"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Planos:</w:t>
      </w:r>
    </w:p>
    <w:p w14:paraId="5014A91A" w14:textId="77777777" w:rsidR="008B49CC" w:rsidRPr="00863693" w:rsidRDefault="008B49CC" w:rsidP="008B49CC">
      <w:pPr>
        <w:ind w:left="426"/>
        <w:rPr>
          <w:rFonts w:eastAsia="Times New Roman"/>
          <w:bCs/>
          <w:szCs w:val="22"/>
          <w:lang w:val="es-ES" w:eastAsia="es-ES"/>
        </w:rPr>
      </w:pPr>
    </w:p>
    <w:p w14:paraId="183926E0" w14:textId="5CAC10FD" w:rsidR="008B49CC" w:rsidRPr="00863693" w:rsidRDefault="008B49CC" w:rsidP="008B49CC">
      <w:pPr>
        <w:ind w:left="426"/>
        <w:rPr>
          <w:rFonts w:eastAsia="Times New Roman"/>
          <w:bCs/>
          <w:szCs w:val="22"/>
          <w:lang w:val="es-ES" w:eastAsia="es-ES"/>
        </w:rPr>
      </w:pPr>
      <w:r w:rsidRPr="00863693">
        <w:rPr>
          <w:rFonts w:eastAsia="Times New Roman"/>
          <w:bCs/>
          <w:szCs w:val="22"/>
          <w:lang w:val="es-ES" w:eastAsia="es-ES"/>
        </w:rPr>
        <w:t>Se presentarán en los Anexos, como mínimo, los siguientes planos:</w:t>
      </w:r>
    </w:p>
    <w:p w14:paraId="27B53177" w14:textId="77777777" w:rsidR="008B49CC" w:rsidRPr="00863693" w:rsidRDefault="008B49CC" w:rsidP="008B49CC">
      <w:pPr>
        <w:ind w:left="426"/>
        <w:rPr>
          <w:rFonts w:eastAsia="Times New Roman"/>
          <w:bCs/>
          <w:szCs w:val="22"/>
          <w:lang w:val="es-ES" w:eastAsia="es-ES"/>
        </w:rPr>
      </w:pPr>
    </w:p>
    <w:p w14:paraId="45BA45CA" w14:textId="30A8DE03" w:rsidR="008B49CC" w:rsidRPr="00863693" w:rsidRDefault="008B49CC" w:rsidP="008B49CC">
      <w:pPr>
        <w:ind w:left="708"/>
        <w:rPr>
          <w:rFonts w:eastAsia="Times New Roman"/>
          <w:bCs/>
          <w:szCs w:val="22"/>
          <w:lang w:val="es-ES" w:eastAsia="es-ES"/>
        </w:rPr>
      </w:pPr>
      <w:r w:rsidRPr="00863693">
        <w:rPr>
          <w:rFonts w:eastAsia="Times New Roman"/>
          <w:bCs/>
          <w:szCs w:val="22"/>
          <w:lang w:val="es-ES" w:eastAsia="es-ES"/>
        </w:rPr>
        <w:t>• Mapas recopilados y/o generados en metadato, ordenado por carpetas (formato SIG) que posteriormente será enviado al Área SIG del MMAyA, para la incorporación en el geo visor GeoSIRH. Toda la información geográfica deberá estar en coordenadas UTM WGS84 georreferenciada y proyectados según la zona a la que pertenece.</w:t>
      </w:r>
    </w:p>
    <w:p w14:paraId="6B701EA1" w14:textId="77777777" w:rsidR="008B49CC" w:rsidRPr="00863693" w:rsidRDefault="008B49CC" w:rsidP="008B49CC">
      <w:pPr>
        <w:ind w:left="426" w:firstLine="282"/>
        <w:rPr>
          <w:rFonts w:eastAsia="Times New Roman"/>
          <w:bCs/>
          <w:szCs w:val="22"/>
          <w:lang w:val="es-ES" w:eastAsia="es-ES"/>
        </w:rPr>
      </w:pPr>
    </w:p>
    <w:p w14:paraId="521072F9" w14:textId="053E35F5" w:rsidR="008B49CC" w:rsidRPr="00863693" w:rsidRDefault="008B49CC" w:rsidP="008B49CC">
      <w:pPr>
        <w:ind w:left="708"/>
        <w:rPr>
          <w:rFonts w:eastAsia="Times New Roman"/>
          <w:bCs/>
          <w:szCs w:val="22"/>
          <w:lang w:val="es-ES" w:eastAsia="es-ES"/>
        </w:rPr>
      </w:pPr>
      <w:r w:rsidRPr="00863693">
        <w:rPr>
          <w:rFonts w:eastAsia="Times New Roman"/>
          <w:bCs/>
          <w:szCs w:val="22"/>
          <w:lang w:val="es-ES" w:eastAsia="es-ES"/>
        </w:rPr>
        <w:lastRenderedPageBreak/>
        <w:t>• Planos topográficos planimétricos, con las curvas de nivel y ubicación de todos los componentes del sistema y las viviendas. Perfiles longitudinales y secciones transversales cuando corresponda.</w:t>
      </w:r>
    </w:p>
    <w:p w14:paraId="00EE358D" w14:textId="77777777" w:rsidR="008B49CC" w:rsidRPr="00863693" w:rsidRDefault="008B49CC" w:rsidP="008B49CC">
      <w:pPr>
        <w:ind w:left="426" w:firstLine="282"/>
        <w:rPr>
          <w:rFonts w:eastAsia="Times New Roman"/>
          <w:bCs/>
          <w:szCs w:val="22"/>
          <w:lang w:val="es-ES" w:eastAsia="es-ES"/>
        </w:rPr>
      </w:pPr>
    </w:p>
    <w:p w14:paraId="5C17A2E8" w14:textId="0024055B" w:rsidR="008B49CC" w:rsidRPr="00863693" w:rsidRDefault="008B49CC" w:rsidP="008B49CC">
      <w:pPr>
        <w:ind w:left="426" w:firstLine="282"/>
        <w:rPr>
          <w:rFonts w:eastAsia="Times New Roman"/>
          <w:bCs/>
          <w:szCs w:val="22"/>
          <w:lang w:val="es-ES" w:eastAsia="es-ES"/>
        </w:rPr>
      </w:pPr>
      <w:r w:rsidRPr="00863693">
        <w:rPr>
          <w:rFonts w:eastAsia="Times New Roman"/>
          <w:bCs/>
          <w:szCs w:val="22"/>
          <w:lang w:val="es-ES" w:eastAsia="es-ES"/>
        </w:rPr>
        <w:t>• Planos de detalle, según el tipo de proyecto.</w:t>
      </w:r>
    </w:p>
    <w:p w14:paraId="1DA8245F" w14:textId="77777777" w:rsidR="008B49CC" w:rsidRPr="00863693" w:rsidRDefault="008B49CC" w:rsidP="008B49CC">
      <w:pPr>
        <w:ind w:left="426"/>
        <w:rPr>
          <w:rFonts w:eastAsia="Times New Roman"/>
          <w:bCs/>
          <w:szCs w:val="22"/>
          <w:lang w:val="es-ES" w:eastAsia="es-ES"/>
        </w:rPr>
      </w:pPr>
    </w:p>
    <w:p w14:paraId="23ADE133" w14:textId="0E3D1EE3" w:rsidR="000C5B89" w:rsidRPr="00863693" w:rsidRDefault="008B49CC" w:rsidP="000C5B89">
      <w:pPr>
        <w:ind w:left="708"/>
        <w:rPr>
          <w:rFonts w:eastAsia="Times New Roman"/>
          <w:bCs/>
          <w:szCs w:val="22"/>
          <w:lang w:val="es-ES" w:eastAsia="es-ES"/>
        </w:rPr>
      </w:pPr>
      <w:r w:rsidRPr="00863693">
        <w:rPr>
          <w:rFonts w:eastAsia="Times New Roman"/>
          <w:bCs/>
          <w:szCs w:val="22"/>
          <w:lang w:val="es-ES" w:eastAsia="es-ES"/>
        </w:rPr>
        <w:t xml:space="preserve">• Plano de detalles constructivos, instalaciones, planillas y especificaciones de materiales de construcción por componentes (hormigones, hierros, tipos de </w:t>
      </w:r>
      <w:r w:rsidR="000C5B89" w:rsidRPr="00863693">
        <w:rPr>
          <w:rFonts w:eastAsia="Times New Roman"/>
          <w:bCs/>
          <w:szCs w:val="22"/>
          <w:lang w:val="es-ES" w:eastAsia="es-ES"/>
        </w:rPr>
        <w:t>tuberías y accesorios, etc.).</w:t>
      </w:r>
    </w:p>
    <w:p w14:paraId="19171C7E" w14:textId="77777777" w:rsidR="000C5B89" w:rsidRPr="00863693" w:rsidRDefault="000C5B89" w:rsidP="000C5B89">
      <w:pPr>
        <w:ind w:left="426"/>
        <w:rPr>
          <w:rFonts w:eastAsia="Times New Roman"/>
          <w:bCs/>
          <w:szCs w:val="22"/>
          <w:lang w:val="es-ES" w:eastAsia="es-ES"/>
        </w:rPr>
      </w:pPr>
    </w:p>
    <w:p w14:paraId="60A53944" w14:textId="59D69B77" w:rsidR="000C5B89" w:rsidRPr="00863693" w:rsidRDefault="000C5B89" w:rsidP="000C5B89">
      <w:pPr>
        <w:ind w:left="426" w:firstLine="282"/>
        <w:rPr>
          <w:rFonts w:eastAsia="Times New Roman"/>
          <w:bCs/>
          <w:szCs w:val="22"/>
          <w:lang w:val="es-ES" w:eastAsia="es-ES"/>
        </w:rPr>
      </w:pPr>
      <w:r w:rsidRPr="00863693">
        <w:rPr>
          <w:rFonts w:eastAsia="Times New Roman"/>
          <w:bCs/>
          <w:szCs w:val="22"/>
          <w:lang w:val="es-ES" w:eastAsia="es-ES"/>
        </w:rPr>
        <w:t>• Planos estructurales.</w:t>
      </w:r>
    </w:p>
    <w:p w14:paraId="0EA47FB0" w14:textId="77777777" w:rsidR="000C5B89" w:rsidRPr="00863693" w:rsidRDefault="000C5B89" w:rsidP="000C5B89">
      <w:pPr>
        <w:ind w:left="426" w:firstLine="282"/>
        <w:rPr>
          <w:rFonts w:eastAsia="Times New Roman"/>
          <w:bCs/>
          <w:szCs w:val="22"/>
          <w:lang w:val="es-ES" w:eastAsia="es-ES"/>
        </w:rPr>
      </w:pPr>
    </w:p>
    <w:p w14:paraId="49EA0EC2" w14:textId="06CAC96C" w:rsidR="000C5B89" w:rsidRPr="00863693" w:rsidRDefault="000C5B89" w:rsidP="000C5B89">
      <w:pPr>
        <w:ind w:left="708"/>
        <w:rPr>
          <w:rFonts w:eastAsia="Times New Roman"/>
          <w:bCs/>
          <w:szCs w:val="22"/>
          <w:lang w:val="es-ES" w:eastAsia="es-ES"/>
        </w:rPr>
      </w:pPr>
      <w:r w:rsidRPr="00863693">
        <w:rPr>
          <w:rFonts w:eastAsia="Times New Roman"/>
          <w:bCs/>
          <w:szCs w:val="22"/>
          <w:lang w:val="es-ES" w:eastAsia="es-ES"/>
        </w:rPr>
        <w:t>• Planos complementarios de equipos e instalaciones especiales (eléctricas y/o mecánicas), detalles de tuberías y accesorios (sistema de agua potable y/o sistema de alcantarillado sanitario).</w:t>
      </w:r>
    </w:p>
    <w:p w14:paraId="2C9DE550" w14:textId="407306EE" w:rsidR="000C5B89" w:rsidRPr="00863693" w:rsidRDefault="000C5B89" w:rsidP="000C5B89">
      <w:pPr>
        <w:ind w:left="708"/>
        <w:rPr>
          <w:rFonts w:eastAsia="Times New Roman"/>
          <w:bCs/>
          <w:szCs w:val="22"/>
          <w:lang w:val="es-ES" w:eastAsia="es-ES"/>
        </w:rPr>
      </w:pPr>
    </w:p>
    <w:p w14:paraId="7AA1A1A5" w14:textId="48A0C37E" w:rsidR="000C5B89" w:rsidRPr="00863693" w:rsidRDefault="000C5B89" w:rsidP="000C5B89">
      <w:pPr>
        <w:ind w:left="708"/>
        <w:rPr>
          <w:rFonts w:eastAsia="Times New Roman"/>
          <w:bCs/>
          <w:szCs w:val="22"/>
          <w:lang w:val="es-ES" w:eastAsia="es-ES"/>
        </w:rPr>
      </w:pPr>
      <w:r w:rsidRPr="00863693">
        <w:rPr>
          <w:rFonts w:eastAsia="Times New Roman"/>
          <w:bCs/>
          <w:szCs w:val="22"/>
          <w:lang w:val="es-ES" w:eastAsia="es-ES"/>
        </w:rPr>
        <w:t>• Planos con relación a los proyectos modulares (si corresponde) mostrando la ubicación de los beneficiarios del proyecto.</w:t>
      </w:r>
    </w:p>
    <w:p w14:paraId="5A788413" w14:textId="5C6FBBCB" w:rsidR="000C5B89" w:rsidRPr="00863693" w:rsidRDefault="000C5B89" w:rsidP="000C5B89">
      <w:pPr>
        <w:ind w:left="426" w:firstLine="282"/>
        <w:rPr>
          <w:rFonts w:eastAsia="Times New Roman"/>
          <w:bCs/>
          <w:szCs w:val="22"/>
          <w:lang w:val="es-ES" w:eastAsia="es-ES"/>
        </w:rPr>
      </w:pPr>
    </w:p>
    <w:p w14:paraId="4C192458" w14:textId="50DE4881" w:rsidR="000C5B89" w:rsidRPr="00863693" w:rsidRDefault="000C5B89" w:rsidP="000C5B89">
      <w:pPr>
        <w:ind w:left="426" w:firstLine="282"/>
        <w:rPr>
          <w:rFonts w:eastAsia="Times New Roman"/>
          <w:bCs/>
          <w:szCs w:val="22"/>
          <w:lang w:val="es-ES" w:eastAsia="es-ES"/>
        </w:rPr>
      </w:pPr>
      <w:r w:rsidRPr="00863693">
        <w:rPr>
          <w:rFonts w:eastAsia="Times New Roman"/>
          <w:bCs/>
          <w:szCs w:val="22"/>
          <w:lang w:val="es-ES" w:eastAsia="es-ES"/>
        </w:rPr>
        <w:t>• Cada plano propuesto debe tener la firma y registro profesional de quien lo elabora.</w:t>
      </w:r>
    </w:p>
    <w:p w14:paraId="7A905713" w14:textId="0E69686B" w:rsidR="000C5B89" w:rsidRPr="00863693" w:rsidRDefault="000C5B89" w:rsidP="000C5B89">
      <w:pPr>
        <w:ind w:left="426" w:firstLine="282"/>
        <w:rPr>
          <w:rFonts w:eastAsia="Times New Roman"/>
          <w:bCs/>
          <w:szCs w:val="22"/>
          <w:lang w:val="es-ES" w:eastAsia="es-ES"/>
        </w:rPr>
      </w:pPr>
    </w:p>
    <w:p w14:paraId="03417280" w14:textId="6DE7346D" w:rsidR="000C5B89" w:rsidRPr="00863693" w:rsidRDefault="000C5B89" w:rsidP="00C4451A">
      <w:pPr>
        <w:ind w:left="708"/>
        <w:rPr>
          <w:rFonts w:eastAsia="Times New Roman"/>
          <w:bCs/>
          <w:szCs w:val="22"/>
          <w:lang w:val="es-ES" w:eastAsia="es-ES"/>
        </w:rPr>
      </w:pPr>
      <w:r w:rsidRPr="00863693">
        <w:rPr>
          <w:rFonts w:eastAsia="Times New Roman"/>
          <w:bCs/>
          <w:szCs w:val="22"/>
          <w:lang w:val="es-ES" w:eastAsia="es-ES"/>
        </w:rPr>
        <w:t>• Planos a detalle de las unidades de tren de tratamiento en caso de PTAR, además incluir un plano isométrico señalando a detalle tipo de conexiones, entradas - salidas, cotas respecto del terreno a emplazarse.</w:t>
      </w:r>
    </w:p>
    <w:p w14:paraId="59D33048" w14:textId="77777777" w:rsidR="009765F0" w:rsidRPr="00863693" w:rsidRDefault="009765F0" w:rsidP="000C5B89">
      <w:pPr>
        <w:ind w:left="426" w:firstLine="282"/>
        <w:rPr>
          <w:rFonts w:eastAsia="Times New Roman"/>
          <w:bCs/>
          <w:szCs w:val="22"/>
          <w:lang w:val="es-ES" w:eastAsia="es-ES"/>
        </w:rPr>
      </w:pPr>
    </w:p>
    <w:p w14:paraId="00D2545F" w14:textId="2BEF6C8A" w:rsidR="000C5B89" w:rsidRPr="00863693" w:rsidRDefault="000C5B89" w:rsidP="000C5B89">
      <w:pPr>
        <w:ind w:left="426"/>
        <w:rPr>
          <w:rFonts w:eastAsia="Times New Roman"/>
          <w:bCs/>
          <w:szCs w:val="22"/>
          <w:lang w:val="es-ES" w:eastAsia="es-ES"/>
        </w:rPr>
      </w:pPr>
      <w:r w:rsidRPr="00863693">
        <w:rPr>
          <w:rFonts w:eastAsia="Times New Roman"/>
          <w:bCs/>
          <w:szCs w:val="22"/>
          <w:lang w:val="es-ES" w:eastAsia="es-ES"/>
        </w:rPr>
        <w:t>Mejoramiento y Ampliación de PTAR:</w:t>
      </w:r>
    </w:p>
    <w:p w14:paraId="1B23B849" w14:textId="77777777" w:rsidR="00C4451A" w:rsidRPr="00863693" w:rsidRDefault="00C4451A" w:rsidP="000C5B89">
      <w:pPr>
        <w:ind w:left="426"/>
        <w:rPr>
          <w:rFonts w:eastAsia="Times New Roman"/>
          <w:bCs/>
          <w:szCs w:val="22"/>
          <w:lang w:val="es-ES" w:eastAsia="es-ES"/>
        </w:rPr>
      </w:pPr>
    </w:p>
    <w:p w14:paraId="797BC113" w14:textId="0055B335" w:rsidR="000C5B89" w:rsidRPr="00863693" w:rsidRDefault="000C5B89" w:rsidP="000C5B89">
      <w:pPr>
        <w:ind w:left="426"/>
        <w:rPr>
          <w:rFonts w:eastAsia="Times New Roman"/>
          <w:bCs/>
          <w:szCs w:val="22"/>
          <w:lang w:val="es-ES" w:eastAsia="es-ES"/>
        </w:rPr>
      </w:pPr>
      <w:r w:rsidRPr="00863693">
        <w:rPr>
          <w:rFonts w:eastAsia="Times New Roman"/>
          <w:bCs/>
          <w:szCs w:val="22"/>
          <w:lang w:val="es-ES" w:eastAsia="es-ES"/>
        </w:rPr>
        <w:t>En caso de la existencia de una Planta de Tratamiento de Aguas Residuales, se</w:t>
      </w:r>
      <w:r w:rsidR="00C4451A" w:rsidRPr="00863693">
        <w:rPr>
          <w:rFonts w:eastAsia="Times New Roman"/>
          <w:bCs/>
          <w:szCs w:val="22"/>
          <w:lang w:val="es-ES" w:eastAsia="es-ES"/>
        </w:rPr>
        <w:t xml:space="preserve"> </w:t>
      </w:r>
      <w:r w:rsidRPr="00863693">
        <w:rPr>
          <w:rFonts w:eastAsia="Times New Roman"/>
          <w:bCs/>
          <w:szCs w:val="22"/>
          <w:lang w:val="es-ES" w:eastAsia="es-ES"/>
        </w:rPr>
        <w:t>deberá realizar los análisis de agua siguientes para su evaluación: levantamiento de</w:t>
      </w:r>
      <w:r w:rsidR="00C4451A" w:rsidRPr="00863693">
        <w:rPr>
          <w:rFonts w:eastAsia="Times New Roman"/>
          <w:bCs/>
          <w:szCs w:val="22"/>
          <w:lang w:val="es-ES" w:eastAsia="es-ES"/>
        </w:rPr>
        <w:t xml:space="preserve"> </w:t>
      </w:r>
      <w:r w:rsidRPr="00863693">
        <w:rPr>
          <w:rFonts w:eastAsia="Times New Roman"/>
          <w:bCs/>
          <w:szCs w:val="22"/>
          <w:lang w:val="es-ES" w:eastAsia="es-ES"/>
        </w:rPr>
        <w:t>muestras, una al ingreso de la PTAR y la final a la salida de la PTAR. Estos parámetros</w:t>
      </w:r>
      <w:r w:rsidR="00C4451A" w:rsidRPr="00863693">
        <w:rPr>
          <w:rFonts w:eastAsia="Times New Roman"/>
          <w:bCs/>
          <w:szCs w:val="22"/>
          <w:lang w:val="es-ES" w:eastAsia="es-ES"/>
        </w:rPr>
        <w:t xml:space="preserve"> </w:t>
      </w:r>
      <w:r w:rsidRPr="00863693">
        <w:rPr>
          <w:rFonts w:eastAsia="Times New Roman"/>
          <w:bCs/>
          <w:szCs w:val="22"/>
          <w:lang w:val="es-ES" w:eastAsia="es-ES"/>
        </w:rPr>
        <w:t>deberían ser al menos: DBO5, DQO, Solidos Suspendidos Totales, pH, Conductividad,</w:t>
      </w:r>
      <w:r w:rsidR="00C4451A" w:rsidRPr="00863693">
        <w:rPr>
          <w:rFonts w:eastAsia="Times New Roman"/>
          <w:bCs/>
          <w:szCs w:val="22"/>
          <w:lang w:val="es-ES" w:eastAsia="es-ES"/>
        </w:rPr>
        <w:t xml:space="preserve"> </w:t>
      </w:r>
      <w:r w:rsidRPr="00863693">
        <w:rPr>
          <w:rFonts w:eastAsia="Times New Roman"/>
          <w:bCs/>
          <w:szCs w:val="22"/>
          <w:lang w:val="es-ES" w:eastAsia="es-ES"/>
        </w:rPr>
        <w:t>Temperatura, Oxígeno disuelto, Fosforo, Nitrógeno, Coliformes Totales; si es que se</w:t>
      </w:r>
      <w:r w:rsidR="00C4451A" w:rsidRPr="00863693">
        <w:rPr>
          <w:rFonts w:eastAsia="Times New Roman"/>
          <w:bCs/>
          <w:szCs w:val="22"/>
          <w:lang w:val="es-ES" w:eastAsia="es-ES"/>
        </w:rPr>
        <w:t xml:space="preserve"> </w:t>
      </w:r>
      <w:r w:rsidRPr="00863693">
        <w:rPr>
          <w:rFonts w:eastAsia="Times New Roman"/>
          <w:bCs/>
          <w:szCs w:val="22"/>
          <w:lang w:val="es-ES" w:eastAsia="es-ES"/>
        </w:rPr>
        <w:t>detectan actividades industriales que evacuan sus aguas a la red de alcantarillado</w:t>
      </w:r>
      <w:r w:rsidR="00C4451A" w:rsidRPr="00863693">
        <w:rPr>
          <w:rFonts w:eastAsia="Times New Roman"/>
          <w:bCs/>
          <w:szCs w:val="22"/>
          <w:lang w:val="es-ES" w:eastAsia="es-ES"/>
        </w:rPr>
        <w:t xml:space="preserve"> </w:t>
      </w:r>
      <w:r w:rsidRPr="00863693">
        <w:rPr>
          <w:rFonts w:eastAsia="Times New Roman"/>
          <w:bCs/>
          <w:szCs w:val="22"/>
          <w:lang w:val="es-ES" w:eastAsia="es-ES"/>
        </w:rPr>
        <w:t>se debe realizar análisis de presencia de elementos contaminantes (como el Cromo,</w:t>
      </w:r>
      <w:r w:rsidR="00C4451A" w:rsidRPr="00863693">
        <w:rPr>
          <w:rFonts w:eastAsia="Times New Roman"/>
          <w:bCs/>
          <w:szCs w:val="22"/>
          <w:lang w:val="es-ES" w:eastAsia="es-ES"/>
        </w:rPr>
        <w:t xml:space="preserve"> </w:t>
      </w:r>
      <w:r w:rsidRPr="00863693">
        <w:rPr>
          <w:rFonts w:eastAsia="Times New Roman"/>
          <w:bCs/>
          <w:szCs w:val="22"/>
          <w:lang w:val="es-ES" w:eastAsia="es-ES"/>
        </w:rPr>
        <w:t>Plomo, Mercurio, Cadmio, Arsénico…) y aceites y grasas.</w:t>
      </w:r>
    </w:p>
    <w:p w14:paraId="72C8A2A9" w14:textId="77777777" w:rsidR="00C4451A" w:rsidRPr="00863693" w:rsidRDefault="00C4451A" w:rsidP="000C5B89">
      <w:pPr>
        <w:ind w:left="426"/>
        <w:rPr>
          <w:rFonts w:eastAsia="Times New Roman"/>
          <w:bCs/>
          <w:szCs w:val="22"/>
          <w:lang w:val="es-ES" w:eastAsia="es-ES"/>
        </w:rPr>
      </w:pPr>
    </w:p>
    <w:p w14:paraId="29AC923E" w14:textId="6B738107" w:rsidR="000C5B89" w:rsidRPr="00863693" w:rsidRDefault="000C5B89" w:rsidP="000C5B89">
      <w:pPr>
        <w:ind w:left="426"/>
        <w:rPr>
          <w:rFonts w:eastAsia="Times New Roman"/>
          <w:bCs/>
          <w:szCs w:val="22"/>
          <w:lang w:val="es-ES" w:eastAsia="es-ES"/>
        </w:rPr>
      </w:pPr>
      <w:r w:rsidRPr="00863693">
        <w:rPr>
          <w:rFonts w:eastAsia="Times New Roman"/>
          <w:bCs/>
          <w:szCs w:val="22"/>
          <w:lang w:val="es-ES" w:eastAsia="es-ES"/>
        </w:rPr>
        <w:t>Realizar el análisis de la calidad de agua del cuerpo receptor, para los parámetros</w:t>
      </w:r>
      <w:r w:rsidR="00C4451A" w:rsidRPr="00863693">
        <w:rPr>
          <w:rFonts w:eastAsia="Times New Roman"/>
          <w:bCs/>
          <w:szCs w:val="22"/>
          <w:lang w:val="es-ES" w:eastAsia="es-ES"/>
        </w:rPr>
        <w:t xml:space="preserve"> </w:t>
      </w:r>
      <w:r w:rsidRPr="00863693">
        <w:rPr>
          <w:rFonts w:eastAsia="Times New Roman"/>
          <w:bCs/>
          <w:szCs w:val="22"/>
          <w:lang w:val="es-ES" w:eastAsia="es-ES"/>
        </w:rPr>
        <w:t>DBO5, DQO, pH, temperatura y coliformes totales, para la clasificación a la categoría</w:t>
      </w:r>
      <w:r w:rsidR="00C4451A" w:rsidRPr="00863693">
        <w:rPr>
          <w:rFonts w:eastAsia="Times New Roman"/>
          <w:bCs/>
          <w:szCs w:val="22"/>
          <w:lang w:val="es-ES" w:eastAsia="es-ES"/>
        </w:rPr>
        <w:t xml:space="preserve"> </w:t>
      </w:r>
      <w:r w:rsidRPr="00863693">
        <w:rPr>
          <w:rFonts w:eastAsia="Times New Roman"/>
          <w:bCs/>
          <w:szCs w:val="22"/>
          <w:lang w:val="es-ES" w:eastAsia="es-ES"/>
        </w:rPr>
        <w:t xml:space="preserve">que pertenece (Ley 1333). Deberá verificar si existen poblaciones aguas </w:t>
      </w:r>
      <w:r w:rsidR="00C4451A" w:rsidRPr="00863693">
        <w:rPr>
          <w:rFonts w:eastAsia="Times New Roman"/>
          <w:bCs/>
          <w:szCs w:val="22"/>
          <w:lang w:val="es-ES" w:eastAsia="es-ES"/>
        </w:rPr>
        <w:t xml:space="preserve">debajo de </w:t>
      </w:r>
      <w:r w:rsidRPr="00863693">
        <w:rPr>
          <w:rFonts w:eastAsia="Times New Roman"/>
          <w:bCs/>
          <w:szCs w:val="22"/>
          <w:lang w:val="es-ES" w:eastAsia="es-ES"/>
        </w:rPr>
        <w:t>la PTAR.</w:t>
      </w:r>
    </w:p>
    <w:p w14:paraId="6594D1C1" w14:textId="77777777" w:rsidR="00C4451A" w:rsidRPr="00863693" w:rsidRDefault="00C4451A" w:rsidP="000C5B89">
      <w:pPr>
        <w:ind w:left="426"/>
        <w:rPr>
          <w:rFonts w:eastAsia="Times New Roman"/>
          <w:bCs/>
          <w:szCs w:val="22"/>
          <w:lang w:val="es-ES" w:eastAsia="es-ES"/>
        </w:rPr>
      </w:pPr>
    </w:p>
    <w:p w14:paraId="1571B7B7" w14:textId="2B99B0D0" w:rsidR="000C5B89" w:rsidRPr="00863693" w:rsidRDefault="000C5B89" w:rsidP="00C4451A">
      <w:pPr>
        <w:ind w:left="426"/>
        <w:rPr>
          <w:rFonts w:eastAsia="Times New Roman"/>
          <w:bCs/>
          <w:szCs w:val="22"/>
          <w:lang w:val="es-ES" w:eastAsia="es-ES"/>
        </w:rPr>
      </w:pPr>
      <w:r w:rsidRPr="00863693">
        <w:rPr>
          <w:rFonts w:eastAsia="Times New Roman"/>
          <w:bCs/>
          <w:szCs w:val="22"/>
          <w:lang w:val="es-ES" w:eastAsia="es-ES"/>
        </w:rPr>
        <w:t>En el caso específico de lagunas de estabilización, la evaluación deberá contener</w:t>
      </w:r>
      <w:r w:rsidR="00C4451A" w:rsidRPr="00863693">
        <w:rPr>
          <w:rFonts w:eastAsia="Times New Roman"/>
          <w:bCs/>
          <w:szCs w:val="22"/>
          <w:lang w:val="es-ES" w:eastAsia="es-ES"/>
        </w:rPr>
        <w:t xml:space="preserve"> </w:t>
      </w:r>
      <w:r w:rsidRPr="00863693">
        <w:rPr>
          <w:rFonts w:eastAsia="Times New Roman"/>
          <w:bCs/>
          <w:szCs w:val="22"/>
          <w:lang w:val="es-ES" w:eastAsia="es-ES"/>
        </w:rPr>
        <w:t>adicionalmente: Batimetría para determinar la altura de lodos y cálculo de horas de</w:t>
      </w:r>
      <w:r w:rsidR="00C4451A" w:rsidRPr="00863693">
        <w:rPr>
          <w:rFonts w:eastAsia="Times New Roman"/>
          <w:bCs/>
          <w:szCs w:val="22"/>
          <w:lang w:val="es-ES" w:eastAsia="es-ES"/>
        </w:rPr>
        <w:t xml:space="preserve"> </w:t>
      </w:r>
      <w:r w:rsidRPr="00863693">
        <w:rPr>
          <w:rFonts w:eastAsia="Times New Roman"/>
          <w:bCs/>
          <w:szCs w:val="22"/>
          <w:lang w:val="es-ES" w:eastAsia="es-ES"/>
        </w:rPr>
        <w:t>retención hidráulica.</w:t>
      </w:r>
    </w:p>
    <w:p w14:paraId="4220EAC3" w14:textId="77777777" w:rsidR="00C4451A" w:rsidRPr="00863693" w:rsidRDefault="00C4451A" w:rsidP="00C4451A">
      <w:pPr>
        <w:ind w:left="426"/>
        <w:rPr>
          <w:rFonts w:eastAsia="Times New Roman"/>
          <w:bCs/>
          <w:szCs w:val="22"/>
          <w:lang w:val="es-ES" w:eastAsia="es-ES"/>
        </w:rPr>
      </w:pPr>
    </w:p>
    <w:p w14:paraId="022D2CC7" w14:textId="77777777" w:rsidR="00C4451A" w:rsidRPr="00863693" w:rsidRDefault="000C5B89" w:rsidP="000C5B89">
      <w:pPr>
        <w:ind w:left="426"/>
        <w:rPr>
          <w:rFonts w:eastAsia="Times New Roman"/>
          <w:bCs/>
          <w:szCs w:val="22"/>
          <w:lang w:val="es-ES" w:eastAsia="es-ES"/>
        </w:rPr>
      </w:pPr>
      <w:r w:rsidRPr="00863693">
        <w:rPr>
          <w:rFonts w:eastAsia="Times New Roman"/>
          <w:bCs/>
          <w:szCs w:val="22"/>
          <w:lang w:val="es-ES" w:eastAsia="es-ES"/>
        </w:rPr>
        <w:t>Sin embargo, quien elabora los TdRs podrá respaldar o proponer otros estudios y/o</w:t>
      </w:r>
      <w:r w:rsidR="00C4451A" w:rsidRPr="00863693">
        <w:rPr>
          <w:rFonts w:eastAsia="Times New Roman"/>
          <w:bCs/>
          <w:szCs w:val="22"/>
          <w:lang w:val="es-ES" w:eastAsia="es-ES"/>
        </w:rPr>
        <w:t xml:space="preserve"> </w:t>
      </w:r>
      <w:r w:rsidRPr="00863693">
        <w:rPr>
          <w:rFonts w:eastAsia="Times New Roman"/>
          <w:bCs/>
          <w:szCs w:val="22"/>
          <w:lang w:val="es-ES" w:eastAsia="es-ES"/>
        </w:rPr>
        <w:t>parámetros de acuerdo a la Guía Técnica para la Selección de Líneas de Tratamiento</w:t>
      </w:r>
      <w:r w:rsidR="00C4451A" w:rsidRPr="00863693">
        <w:rPr>
          <w:rFonts w:eastAsia="Times New Roman"/>
          <w:bCs/>
          <w:szCs w:val="22"/>
          <w:lang w:val="es-ES" w:eastAsia="es-ES"/>
        </w:rPr>
        <w:t xml:space="preserve"> </w:t>
      </w:r>
      <w:r w:rsidRPr="00863693">
        <w:rPr>
          <w:rFonts w:eastAsia="Times New Roman"/>
          <w:bCs/>
          <w:szCs w:val="22"/>
          <w:lang w:val="es-ES" w:eastAsia="es-ES"/>
        </w:rPr>
        <w:t>de Agua Residuales del MMAYA o bibliografía especializada.</w:t>
      </w:r>
    </w:p>
    <w:p w14:paraId="2DACE477" w14:textId="77777777" w:rsidR="00C4451A" w:rsidRPr="00863693" w:rsidRDefault="00C4451A" w:rsidP="000C5B89">
      <w:pPr>
        <w:ind w:left="426"/>
        <w:rPr>
          <w:rFonts w:eastAsia="Times New Roman"/>
          <w:bCs/>
          <w:szCs w:val="22"/>
          <w:lang w:val="es-ES" w:eastAsia="es-ES"/>
        </w:rPr>
      </w:pPr>
    </w:p>
    <w:p w14:paraId="57A8BC44" w14:textId="1A1B8AEA" w:rsidR="000C5B89" w:rsidRPr="00863693" w:rsidRDefault="000C5B89" w:rsidP="000C5B89">
      <w:pPr>
        <w:ind w:left="426"/>
        <w:rPr>
          <w:rFonts w:eastAsia="Times New Roman"/>
          <w:bCs/>
          <w:szCs w:val="22"/>
          <w:lang w:val="es-ES" w:eastAsia="es-ES"/>
        </w:rPr>
      </w:pPr>
      <w:r w:rsidRPr="00863693">
        <w:rPr>
          <w:rFonts w:eastAsia="Times New Roman"/>
          <w:bCs/>
          <w:szCs w:val="22"/>
          <w:lang w:val="es-ES" w:eastAsia="es-ES"/>
        </w:rPr>
        <w:t>Presupuesto:</w:t>
      </w:r>
    </w:p>
    <w:p w14:paraId="1D485D7C" w14:textId="77777777" w:rsidR="00C4451A" w:rsidRPr="00863693" w:rsidRDefault="00C4451A" w:rsidP="000C5B89">
      <w:pPr>
        <w:ind w:left="426"/>
        <w:rPr>
          <w:rFonts w:eastAsia="Times New Roman"/>
          <w:bCs/>
          <w:szCs w:val="22"/>
          <w:lang w:val="es-ES" w:eastAsia="es-ES"/>
        </w:rPr>
      </w:pPr>
    </w:p>
    <w:p w14:paraId="74A06B39" w14:textId="2B9438FF" w:rsidR="00C4451A" w:rsidRPr="00863693" w:rsidRDefault="000C5B89" w:rsidP="00C4451A">
      <w:pPr>
        <w:ind w:left="426"/>
        <w:rPr>
          <w:rFonts w:eastAsia="Times New Roman"/>
          <w:bCs/>
          <w:szCs w:val="22"/>
          <w:lang w:val="es-ES" w:eastAsia="es-ES"/>
        </w:rPr>
      </w:pPr>
      <w:r w:rsidRPr="00863693">
        <w:rPr>
          <w:rFonts w:eastAsia="Times New Roman"/>
          <w:bCs/>
          <w:szCs w:val="22"/>
          <w:lang w:val="es-ES" w:eastAsia="es-ES"/>
        </w:rPr>
        <w:t>Se presentará el presupuesto de infraestructura por componentes y actividades, en</w:t>
      </w:r>
      <w:r w:rsidR="00C4451A" w:rsidRPr="00863693">
        <w:rPr>
          <w:rFonts w:eastAsia="Times New Roman"/>
          <w:bCs/>
          <w:szCs w:val="22"/>
          <w:lang w:val="es-ES" w:eastAsia="es-ES"/>
        </w:rPr>
        <w:t xml:space="preserve"> </w:t>
      </w:r>
      <w:r w:rsidRPr="00863693">
        <w:rPr>
          <w:rFonts w:eastAsia="Times New Roman"/>
          <w:bCs/>
          <w:szCs w:val="22"/>
          <w:lang w:val="es-ES" w:eastAsia="es-ES"/>
        </w:rPr>
        <w:t>relación directa con los cómputos métricos. Se incluirán listados de insumos de</w:t>
      </w:r>
      <w:r w:rsidR="00C4451A" w:rsidRPr="00863693">
        <w:rPr>
          <w:rFonts w:eastAsia="Times New Roman"/>
          <w:bCs/>
          <w:szCs w:val="22"/>
          <w:lang w:val="es-ES" w:eastAsia="es-ES"/>
        </w:rPr>
        <w:t xml:space="preserve"> </w:t>
      </w:r>
      <w:r w:rsidRPr="00863693">
        <w:rPr>
          <w:rFonts w:eastAsia="Times New Roman"/>
          <w:bCs/>
          <w:szCs w:val="22"/>
          <w:lang w:val="es-ES" w:eastAsia="es-ES"/>
        </w:rPr>
        <w:t>materiales importados y nacionales, presupuesto de mano de obra calificada y no</w:t>
      </w:r>
      <w:r w:rsidR="00C4451A" w:rsidRPr="00863693">
        <w:rPr>
          <w:rFonts w:eastAsia="Times New Roman"/>
          <w:bCs/>
          <w:szCs w:val="22"/>
          <w:lang w:val="es-ES" w:eastAsia="es-ES"/>
        </w:rPr>
        <w:t xml:space="preserve"> </w:t>
      </w:r>
      <w:r w:rsidRPr="00863693">
        <w:rPr>
          <w:rFonts w:eastAsia="Times New Roman"/>
          <w:bCs/>
          <w:szCs w:val="22"/>
          <w:lang w:val="es-ES" w:eastAsia="es-ES"/>
        </w:rPr>
        <w:t xml:space="preserve">calificada, de los equipos requeridos, </w:t>
      </w:r>
      <w:r w:rsidRPr="00863693">
        <w:rPr>
          <w:rFonts w:eastAsia="Times New Roman"/>
          <w:bCs/>
          <w:szCs w:val="22"/>
          <w:lang w:val="es-ES" w:eastAsia="es-ES"/>
        </w:rPr>
        <w:lastRenderedPageBreak/>
        <w:t>etc. En el caso que corresponda, se deberá</w:t>
      </w:r>
      <w:r w:rsidR="00C4451A" w:rsidRPr="00863693">
        <w:rPr>
          <w:rFonts w:eastAsia="Times New Roman"/>
          <w:bCs/>
          <w:szCs w:val="22"/>
          <w:lang w:val="es-ES" w:eastAsia="es-ES"/>
        </w:rPr>
        <w:t xml:space="preserve"> </w:t>
      </w:r>
      <w:r w:rsidRPr="00863693">
        <w:rPr>
          <w:rFonts w:eastAsia="Times New Roman"/>
          <w:bCs/>
          <w:szCs w:val="22"/>
          <w:lang w:val="es-ES" w:eastAsia="es-ES"/>
        </w:rPr>
        <w:t>tomar en cuenta costos adicionales debido al análisis de la gestión de riesgos y/o</w:t>
      </w:r>
      <w:r w:rsidR="00C4451A" w:rsidRPr="00863693">
        <w:rPr>
          <w:rFonts w:eastAsia="Times New Roman"/>
          <w:bCs/>
          <w:szCs w:val="22"/>
          <w:lang w:val="es-ES" w:eastAsia="es-ES"/>
        </w:rPr>
        <w:t xml:space="preserve"> análisis del Cambio climático.</w:t>
      </w:r>
    </w:p>
    <w:p w14:paraId="705B5BBC" w14:textId="77777777" w:rsidR="00C4451A" w:rsidRPr="00863693" w:rsidRDefault="00C4451A" w:rsidP="00C4451A">
      <w:pPr>
        <w:ind w:left="426"/>
        <w:rPr>
          <w:rFonts w:eastAsia="Times New Roman"/>
          <w:bCs/>
          <w:szCs w:val="22"/>
          <w:lang w:val="es-ES" w:eastAsia="es-ES"/>
        </w:rPr>
      </w:pPr>
    </w:p>
    <w:p w14:paraId="59FF41BF" w14:textId="77777777" w:rsidR="00C4451A" w:rsidRPr="00863693" w:rsidRDefault="00C4451A" w:rsidP="00C4451A">
      <w:pPr>
        <w:ind w:left="426"/>
        <w:rPr>
          <w:rFonts w:eastAsia="Times New Roman"/>
          <w:bCs/>
          <w:szCs w:val="22"/>
          <w:lang w:val="es-ES" w:eastAsia="es-ES"/>
        </w:rPr>
      </w:pPr>
      <w:r w:rsidRPr="00863693">
        <w:rPr>
          <w:rFonts w:eastAsia="Times New Roman"/>
          <w:bCs/>
          <w:szCs w:val="22"/>
          <w:lang w:val="es-ES" w:eastAsia="es-ES"/>
        </w:rPr>
        <w:t>De acuerdo al diseño final, se presentará un Pliego de Especificaciones Técnicas (generales y/o especiales), elaborado para cada uno de los ítems del proyecto.</w:t>
      </w:r>
    </w:p>
    <w:p w14:paraId="3BE847BA" w14:textId="77777777" w:rsidR="00C4451A" w:rsidRPr="00863693" w:rsidRDefault="00C4451A" w:rsidP="00C4451A">
      <w:pPr>
        <w:ind w:left="426"/>
        <w:rPr>
          <w:rFonts w:eastAsia="Times New Roman"/>
          <w:bCs/>
          <w:szCs w:val="22"/>
          <w:lang w:val="es-ES" w:eastAsia="es-ES"/>
        </w:rPr>
      </w:pPr>
    </w:p>
    <w:p w14:paraId="0A7C355C" w14:textId="691FE292" w:rsidR="00C4451A" w:rsidRPr="00863693" w:rsidRDefault="00C4451A" w:rsidP="00C4451A">
      <w:pPr>
        <w:ind w:left="426"/>
        <w:rPr>
          <w:rFonts w:eastAsia="Times New Roman"/>
          <w:bCs/>
          <w:szCs w:val="22"/>
          <w:lang w:val="es-ES" w:eastAsia="es-ES"/>
        </w:rPr>
      </w:pPr>
      <w:r w:rsidRPr="00863693">
        <w:rPr>
          <w:rFonts w:eastAsia="Times New Roman"/>
          <w:bCs/>
          <w:szCs w:val="22"/>
          <w:lang w:val="es-ES" w:eastAsia="es-ES"/>
        </w:rPr>
        <w:t>Informes específicos de los especialistas (geotecnia, hidrogeología, geología, ambiental y otros) deberán contar con el visto bueno del gerente de proyecto, supervisor y debidamente firmados y sellados por el profesional responsable.</w:t>
      </w:r>
    </w:p>
    <w:p w14:paraId="0743E49E" w14:textId="77777777" w:rsidR="00C4451A" w:rsidRPr="00863693" w:rsidRDefault="00C4451A" w:rsidP="00C4451A">
      <w:pPr>
        <w:ind w:left="426"/>
        <w:rPr>
          <w:rFonts w:eastAsia="Times New Roman"/>
          <w:bCs/>
          <w:szCs w:val="22"/>
          <w:lang w:val="es-ES" w:eastAsia="es-ES"/>
        </w:rPr>
      </w:pPr>
    </w:p>
    <w:p w14:paraId="5A17B61B" w14:textId="77777777" w:rsidR="00C4451A" w:rsidRPr="00863693" w:rsidRDefault="00C4451A" w:rsidP="00C4451A">
      <w:pPr>
        <w:ind w:left="426"/>
        <w:rPr>
          <w:rFonts w:eastAsia="Times New Roman"/>
          <w:bCs/>
          <w:szCs w:val="22"/>
          <w:lang w:val="es-ES" w:eastAsia="es-ES"/>
        </w:rPr>
      </w:pPr>
      <w:r w:rsidRPr="00863693">
        <w:rPr>
          <w:rFonts w:eastAsia="Times New Roman"/>
          <w:bCs/>
          <w:szCs w:val="22"/>
          <w:lang w:val="es-ES" w:eastAsia="es-ES"/>
        </w:rPr>
        <w:t>Gestión de la Licencia Ambiental.</w:t>
      </w:r>
    </w:p>
    <w:p w14:paraId="4CE2AB93" w14:textId="77777777" w:rsidR="00C4451A" w:rsidRPr="00863693" w:rsidRDefault="00C4451A" w:rsidP="00C4451A">
      <w:pPr>
        <w:ind w:left="426"/>
        <w:rPr>
          <w:rFonts w:eastAsia="Times New Roman"/>
          <w:bCs/>
          <w:szCs w:val="22"/>
          <w:lang w:val="es-ES" w:eastAsia="es-ES"/>
        </w:rPr>
      </w:pPr>
    </w:p>
    <w:p w14:paraId="1E43B943" w14:textId="77777777" w:rsidR="00C4451A" w:rsidRPr="00863693" w:rsidRDefault="00C4451A" w:rsidP="00C4451A">
      <w:pPr>
        <w:ind w:left="426"/>
        <w:rPr>
          <w:rFonts w:eastAsia="Times New Roman"/>
          <w:bCs/>
          <w:szCs w:val="22"/>
          <w:lang w:val="es-ES" w:eastAsia="es-ES"/>
        </w:rPr>
      </w:pPr>
      <w:r w:rsidRPr="00863693">
        <w:rPr>
          <w:rFonts w:eastAsia="Times New Roman"/>
          <w:bCs/>
          <w:szCs w:val="22"/>
          <w:lang w:val="es-ES" w:eastAsia="es-ES"/>
        </w:rPr>
        <w:t>En correspondencia al proceso de gestión ambiental y de acuerdo a lo señalado por el “Reglamento de Prevención y Control Ambiental”, de la ley No. 1333 del Medio Ambiente y los Decretos Supremos 3549 y 3856:</w:t>
      </w:r>
    </w:p>
    <w:p w14:paraId="1C608C0C" w14:textId="77777777" w:rsidR="00C4451A" w:rsidRPr="00863693" w:rsidRDefault="00C4451A" w:rsidP="00C4451A">
      <w:pPr>
        <w:ind w:left="426"/>
        <w:rPr>
          <w:rFonts w:eastAsia="Times New Roman"/>
          <w:bCs/>
          <w:szCs w:val="22"/>
          <w:lang w:val="es-ES" w:eastAsia="es-ES"/>
        </w:rPr>
      </w:pPr>
    </w:p>
    <w:p w14:paraId="327F63A5" w14:textId="1B7890A9" w:rsidR="00C4451A" w:rsidRPr="00863693" w:rsidRDefault="00C4451A" w:rsidP="00C4451A">
      <w:pPr>
        <w:ind w:left="426"/>
        <w:rPr>
          <w:rFonts w:eastAsia="Times New Roman"/>
          <w:bCs/>
          <w:szCs w:val="22"/>
          <w:lang w:val="es-ES" w:eastAsia="es-ES"/>
        </w:rPr>
      </w:pPr>
      <w:r w:rsidRPr="00863693">
        <w:rPr>
          <w:rFonts w:eastAsia="Times New Roman"/>
          <w:bCs/>
          <w:szCs w:val="22"/>
          <w:lang w:val="es-ES" w:eastAsia="es-ES"/>
        </w:rPr>
        <w:t>Durante la Fase IV el Proyectista deberá informar con respaldos respecto al inicio del trámite técnico administrativo para la obtención de las licencias ambientales, la misma que deberá responder al cronograma del Plan de Trabajo.</w:t>
      </w:r>
    </w:p>
    <w:p w14:paraId="7B52725E" w14:textId="77777777" w:rsidR="00C4451A" w:rsidRPr="00863693" w:rsidRDefault="00C4451A" w:rsidP="00C4451A">
      <w:pPr>
        <w:ind w:left="426"/>
        <w:rPr>
          <w:rFonts w:eastAsia="Times New Roman"/>
          <w:bCs/>
          <w:szCs w:val="22"/>
          <w:lang w:val="es-ES" w:eastAsia="es-ES"/>
        </w:rPr>
      </w:pPr>
    </w:p>
    <w:p w14:paraId="17555789" w14:textId="6ADF4875" w:rsidR="00C4451A" w:rsidRPr="00863693" w:rsidRDefault="00C4451A" w:rsidP="00C4451A">
      <w:pPr>
        <w:ind w:left="426"/>
        <w:rPr>
          <w:rFonts w:eastAsia="Times New Roman"/>
          <w:bCs/>
          <w:szCs w:val="22"/>
          <w:lang w:val="es-ES" w:eastAsia="es-ES"/>
        </w:rPr>
      </w:pPr>
      <w:r w:rsidRPr="00863693">
        <w:rPr>
          <w:rFonts w:eastAsia="Times New Roman"/>
          <w:bCs/>
          <w:szCs w:val="22"/>
          <w:lang w:val="es-ES" w:eastAsia="es-ES"/>
        </w:rPr>
        <w:t>El proyectista o la Empresa Consultora será responsable de realizar ante la Autoridad Ambiental Competente (AAC) y otros, los trámites técnicos administrativos hasta la obtención de las Licencias Ambientales para cada uno de los proyectos. Dicha gestión deberá realizarse en cumplimiento de la normativa ambiental vigente.</w:t>
      </w:r>
    </w:p>
    <w:p w14:paraId="12EB9E94" w14:textId="77777777" w:rsidR="00C4451A" w:rsidRPr="00863693" w:rsidRDefault="00C4451A" w:rsidP="00C4451A">
      <w:pPr>
        <w:ind w:left="426"/>
        <w:rPr>
          <w:rFonts w:eastAsia="Times New Roman"/>
          <w:bCs/>
          <w:szCs w:val="22"/>
          <w:lang w:val="es-ES" w:eastAsia="es-ES"/>
        </w:rPr>
      </w:pPr>
    </w:p>
    <w:p w14:paraId="24D01666" w14:textId="57F3E6D0" w:rsidR="00C4451A" w:rsidRPr="00863693" w:rsidRDefault="00C4451A"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Formulario de Nivel de Categorización Ambiental (FNCA) por cada Proyecto, de acuerdo a lo establecido en el D.S. 3856 de 3 de abril de 2019.</w:t>
      </w:r>
    </w:p>
    <w:p w14:paraId="0F391E60" w14:textId="77777777" w:rsidR="00C4451A" w:rsidRPr="00863693" w:rsidRDefault="00C4451A" w:rsidP="00C4451A">
      <w:pPr>
        <w:ind w:left="1986" w:hanging="426"/>
        <w:rPr>
          <w:rFonts w:eastAsia="Times New Roman"/>
          <w:bCs/>
          <w:szCs w:val="22"/>
          <w:lang w:val="es-ES" w:eastAsia="es-ES"/>
        </w:rPr>
      </w:pPr>
    </w:p>
    <w:p w14:paraId="12E4C4EF" w14:textId="2FFDCB86" w:rsidR="00C4451A" w:rsidRPr="00863693" w:rsidRDefault="00C4451A"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Estudio de evaluación de Impacto Ambiental Analítico Específico (EEIA-AE), en caso de que el proyecto corresponda a categoría II</w:t>
      </w:r>
    </w:p>
    <w:p w14:paraId="4E89102E" w14:textId="77777777" w:rsidR="00C4451A" w:rsidRPr="00863693" w:rsidRDefault="00C4451A" w:rsidP="00C4451A">
      <w:pPr>
        <w:ind w:left="1986" w:hanging="426"/>
        <w:rPr>
          <w:rFonts w:eastAsia="Times New Roman"/>
          <w:bCs/>
          <w:szCs w:val="22"/>
          <w:lang w:val="es-ES" w:eastAsia="es-ES"/>
        </w:rPr>
      </w:pPr>
    </w:p>
    <w:p w14:paraId="4A35D6C0" w14:textId="3966DAE2" w:rsidR="00C4451A" w:rsidRPr="00863693" w:rsidRDefault="00C4451A"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Programa de Prevención y Mitigación y Plan de Aplicación y Seguimiento Ambiental (PPM-PASA), en caso de que el Proyecto corresponda a Categoría II o III.</w:t>
      </w:r>
    </w:p>
    <w:p w14:paraId="5282BCFF" w14:textId="77777777" w:rsidR="00C4451A" w:rsidRPr="00863693" w:rsidRDefault="00C4451A" w:rsidP="00C4451A">
      <w:pPr>
        <w:ind w:left="1986" w:hanging="426"/>
        <w:rPr>
          <w:rFonts w:eastAsia="Times New Roman"/>
          <w:bCs/>
          <w:szCs w:val="22"/>
          <w:lang w:val="es-ES" w:eastAsia="es-ES"/>
        </w:rPr>
      </w:pPr>
    </w:p>
    <w:p w14:paraId="00F9A4E1" w14:textId="063F3A72" w:rsidR="00C4451A" w:rsidRPr="00863693" w:rsidRDefault="00C4451A"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Certificado de Dispensación Ambiental o Declaratoria de Impacto Ambiental (DIA), según corresponda.</w:t>
      </w:r>
    </w:p>
    <w:p w14:paraId="4D990AC4" w14:textId="77777777" w:rsidR="00C4451A" w:rsidRPr="00863693" w:rsidRDefault="00C4451A" w:rsidP="00C4451A">
      <w:pPr>
        <w:ind w:left="426"/>
        <w:rPr>
          <w:rFonts w:eastAsia="Times New Roman"/>
          <w:bCs/>
          <w:szCs w:val="22"/>
          <w:lang w:val="es-ES" w:eastAsia="es-ES"/>
        </w:rPr>
      </w:pPr>
    </w:p>
    <w:p w14:paraId="38A894E3" w14:textId="5994D514" w:rsidR="00C4451A" w:rsidRPr="00863693" w:rsidRDefault="00C4451A" w:rsidP="00C4451A">
      <w:pPr>
        <w:ind w:left="426"/>
        <w:rPr>
          <w:rFonts w:eastAsia="Times New Roman"/>
          <w:bCs/>
          <w:szCs w:val="22"/>
          <w:lang w:val="es-ES" w:eastAsia="es-ES"/>
        </w:rPr>
      </w:pPr>
      <w:r w:rsidRPr="00863693">
        <w:rPr>
          <w:rFonts w:eastAsia="Times New Roman"/>
          <w:bCs/>
          <w:szCs w:val="22"/>
          <w:lang w:val="es-ES" w:eastAsia="es-ES"/>
        </w:rPr>
        <w:t>En caso de que el Diseño del proyecto cuente con una Licencia Ambiental, la misma deberá estar sujeta a una actualización de acuerdo a lo establecido en el D.S. N°3856.</w:t>
      </w:r>
    </w:p>
    <w:p w14:paraId="3DBF43EC" w14:textId="77777777" w:rsidR="00C4451A" w:rsidRPr="00863693" w:rsidRDefault="00C4451A" w:rsidP="00C4451A">
      <w:pPr>
        <w:ind w:left="426"/>
        <w:rPr>
          <w:rFonts w:eastAsia="Times New Roman"/>
          <w:bCs/>
          <w:szCs w:val="22"/>
          <w:lang w:val="es-ES" w:eastAsia="es-ES"/>
        </w:rPr>
      </w:pPr>
    </w:p>
    <w:p w14:paraId="4C1B2E5F" w14:textId="489C80B1" w:rsidR="00C4451A" w:rsidRPr="00863693" w:rsidRDefault="00C4451A" w:rsidP="00C4451A">
      <w:pPr>
        <w:ind w:left="426"/>
        <w:rPr>
          <w:rFonts w:eastAsia="Times New Roman"/>
          <w:bCs/>
          <w:szCs w:val="22"/>
          <w:lang w:val="es-ES" w:eastAsia="es-ES"/>
        </w:rPr>
      </w:pPr>
      <w:r w:rsidRPr="00863693">
        <w:rPr>
          <w:rFonts w:eastAsia="Times New Roman"/>
          <w:bCs/>
          <w:szCs w:val="22"/>
          <w:lang w:val="es-ES" w:eastAsia="es-ES"/>
        </w:rPr>
        <w:t>El proyectista deberá presentar para cada Proyecto, los siguientes productos ambientales dentro de los plazos establecidos en el cuadro siguiente:</w:t>
      </w:r>
    </w:p>
    <w:p w14:paraId="3701D115" w14:textId="77777777" w:rsidR="00C4451A" w:rsidRPr="00863693" w:rsidRDefault="00C4451A" w:rsidP="00C4451A">
      <w:pPr>
        <w:ind w:left="426"/>
        <w:rPr>
          <w:rFonts w:eastAsia="Times New Roman"/>
          <w:bCs/>
          <w:szCs w:val="22"/>
          <w:lang w:val="es-ES" w:eastAsia="es-ES"/>
        </w:rPr>
      </w:pPr>
    </w:p>
    <w:p w14:paraId="49CED5A4" w14:textId="69D19450" w:rsidR="00C4451A" w:rsidRPr="00863693" w:rsidRDefault="00C4451A"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Licencia Ambiental.</w:t>
      </w:r>
    </w:p>
    <w:p w14:paraId="2833ACF6" w14:textId="77777777" w:rsidR="00C4451A" w:rsidRPr="00863693" w:rsidRDefault="00C4451A" w:rsidP="00C4451A">
      <w:pPr>
        <w:pStyle w:val="Prrafodelista"/>
        <w:ind w:left="1560"/>
        <w:rPr>
          <w:rFonts w:eastAsia="Times New Roman"/>
          <w:bCs/>
          <w:szCs w:val="22"/>
          <w:lang w:val="es-ES" w:eastAsia="es-ES"/>
        </w:rPr>
      </w:pPr>
    </w:p>
    <w:p w14:paraId="1EE6DA55" w14:textId="4DC8E96C" w:rsidR="00C4451A" w:rsidRPr="00863693" w:rsidRDefault="00C4451A"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Formulario de Nivel de Categorización (FNCA), si corresponde</w:t>
      </w:r>
    </w:p>
    <w:p w14:paraId="6B937637" w14:textId="77777777" w:rsidR="00C4451A" w:rsidRPr="00863693" w:rsidRDefault="00C4451A" w:rsidP="00C4451A">
      <w:pPr>
        <w:pStyle w:val="Prrafodelista"/>
        <w:ind w:left="1560"/>
        <w:rPr>
          <w:rFonts w:eastAsia="Times New Roman"/>
          <w:bCs/>
          <w:szCs w:val="22"/>
          <w:lang w:val="es-ES" w:eastAsia="es-ES"/>
        </w:rPr>
      </w:pPr>
    </w:p>
    <w:p w14:paraId="0FE318D5" w14:textId="77777777" w:rsidR="00866D2E" w:rsidRPr="00863693" w:rsidRDefault="00C4451A"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Plan de Prevención y Mitigación y Plan de Aplicación y Seguimiento Ambiental (PPM-PASA), si corresponde.</w:t>
      </w:r>
    </w:p>
    <w:p w14:paraId="163C6578" w14:textId="77777777" w:rsidR="00866D2E" w:rsidRPr="00863693" w:rsidRDefault="00866D2E" w:rsidP="00866D2E">
      <w:pPr>
        <w:pStyle w:val="Prrafodelista"/>
        <w:rPr>
          <w:rFonts w:eastAsia="Times New Roman"/>
          <w:bCs/>
          <w:szCs w:val="22"/>
          <w:lang w:val="es-ES" w:eastAsia="es-ES"/>
        </w:rPr>
      </w:pPr>
    </w:p>
    <w:p w14:paraId="4BBDACB2" w14:textId="1CDF92B8" w:rsidR="00866D2E" w:rsidRPr="00863693" w:rsidRDefault="00866D2E"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lastRenderedPageBreak/>
        <w:t>Especificaciones técnicas de las medidas de prevención y mitigación descritas en el EEIA o en el PPM/PASA</w:t>
      </w:r>
    </w:p>
    <w:p w14:paraId="1FCD7949" w14:textId="77777777" w:rsidR="00866D2E" w:rsidRPr="00863693" w:rsidRDefault="00866D2E" w:rsidP="00866D2E">
      <w:pPr>
        <w:pStyle w:val="Prrafodelista"/>
        <w:rPr>
          <w:rFonts w:eastAsia="Times New Roman"/>
          <w:bCs/>
          <w:szCs w:val="22"/>
          <w:lang w:val="es-ES" w:eastAsia="es-ES"/>
        </w:rPr>
      </w:pPr>
    </w:p>
    <w:p w14:paraId="2D52DD7D" w14:textId="380AB1C1" w:rsidR="00866D2E" w:rsidRPr="00863693" w:rsidRDefault="00866D2E"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Análisis de los precios unitarios (actualizados) para cada medida de mitigación propuesta en el EEIA o en el PPM/PASA.</w:t>
      </w:r>
    </w:p>
    <w:p w14:paraId="1DA00F7E" w14:textId="77777777" w:rsidR="00866D2E" w:rsidRPr="00863693" w:rsidRDefault="00866D2E" w:rsidP="00866D2E">
      <w:pPr>
        <w:pStyle w:val="Prrafodelista"/>
        <w:ind w:left="1560"/>
        <w:rPr>
          <w:rFonts w:eastAsia="Times New Roman"/>
          <w:bCs/>
          <w:szCs w:val="22"/>
          <w:lang w:val="es-ES" w:eastAsia="es-ES"/>
        </w:rPr>
      </w:pPr>
    </w:p>
    <w:p w14:paraId="5F07D987" w14:textId="459D0337" w:rsidR="00866D2E" w:rsidRPr="00863693" w:rsidRDefault="00866D2E"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Presupuesto Ambiental para todos los programas y planes ambientales.</w:t>
      </w:r>
    </w:p>
    <w:p w14:paraId="61739A57" w14:textId="77777777" w:rsidR="00866D2E" w:rsidRPr="00863693" w:rsidRDefault="00866D2E" w:rsidP="00866D2E">
      <w:pPr>
        <w:pStyle w:val="Prrafodelista"/>
        <w:ind w:left="1560"/>
        <w:rPr>
          <w:rFonts w:eastAsia="Times New Roman"/>
          <w:bCs/>
          <w:szCs w:val="22"/>
          <w:lang w:val="es-ES" w:eastAsia="es-ES"/>
        </w:rPr>
      </w:pPr>
    </w:p>
    <w:p w14:paraId="1D313F27" w14:textId="33C75706" w:rsidR="00866D2E" w:rsidRPr="00863693" w:rsidRDefault="00866D2E"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Si el Proyecto se enmarcase en categoría IV, seguir los procedimientos de registro establecidos por cada Autoridad Ambiental Competente si corresponde o en su defecto remitir nota indicando que el Proyecto se encuentra en las listas de categorización ambiental CAT IV de acuerdo al D.S. 3856.</w:t>
      </w:r>
    </w:p>
    <w:p w14:paraId="35BD9B51" w14:textId="77777777" w:rsidR="00866D2E" w:rsidRPr="00863693" w:rsidRDefault="00866D2E" w:rsidP="00866D2E">
      <w:pPr>
        <w:pStyle w:val="Prrafodelista"/>
        <w:rPr>
          <w:rFonts w:eastAsia="Times New Roman"/>
          <w:bCs/>
          <w:szCs w:val="22"/>
          <w:lang w:val="es-ES" w:eastAsia="es-ES"/>
        </w:rPr>
      </w:pPr>
    </w:p>
    <w:p w14:paraId="5F314BB3" w14:textId="6BCFC16E" w:rsidR="00866D2E" w:rsidRPr="00863693" w:rsidRDefault="00866D2E"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En caso que los Proyectos sean clasificados como Categoría IV por la normativa ambiental vigente, el Consultor deberá desarrollar un proceso de Evaluación de Impacto Ambiental (EIA) e Identificación de Medidas de Prevención y Mitigación Ambiental para todos los componentes del EDTP; determinando el presupuesto y especificaciones técnicas ambientales.</w:t>
      </w:r>
    </w:p>
    <w:p w14:paraId="577CE3AA" w14:textId="77777777" w:rsidR="00866D2E" w:rsidRPr="00863693" w:rsidRDefault="00866D2E" w:rsidP="00866D2E">
      <w:pPr>
        <w:pStyle w:val="Prrafodelista"/>
        <w:rPr>
          <w:rFonts w:eastAsia="Times New Roman"/>
          <w:bCs/>
          <w:szCs w:val="22"/>
          <w:lang w:val="es-ES" w:eastAsia="es-ES"/>
        </w:rPr>
      </w:pPr>
    </w:p>
    <w:p w14:paraId="7B8C52B6" w14:textId="52A823A8" w:rsidR="00866D2E" w:rsidRPr="00863693" w:rsidRDefault="00866D2E"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En caso de que el proyecto se encuentre en Área Protegida de Interés Nacional, adjuntar el Certificado de Compatibilidad emitido por el Servicio Nacional de Áreas Protegidas – SERNAP.</w:t>
      </w:r>
    </w:p>
    <w:p w14:paraId="27628233" w14:textId="77777777" w:rsidR="00866D2E" w:rsidRPr="00863693" w:rsidRDefault="00866D2E" w:rsidP="00866D2E">
      <w:pPr>
        <w:pStyle w:val="Prrafodelista"/>
        <w:rPr>
          <w:rFonts w:eastAsia="Times New Roman"/>
          <w:bCs/>
          <w:szCs w:val="22"/>
          <w:lang w:val="es-ES" w:eastAsia="es-ES"/>
        </w:rPr>
      </w:pPr>
    </w:p>
    <w:p w14:paraId="6E84461E" w14:textId="77777777" w:rsidR="00866D2E" w:rsidRPr="00863693" w:rsidRDefault="00866D2E" w:rsidP="00866D2E">
      <w:pPr>
        <w:ind w:left="426"/>
        <w:rPr>
          <w:rFonts w:eastAsia="Times New Roman"/>
          <w:bCs/>
          <w:szCs w:val="22"/>
          <w:lang w:val="es-ES" w:eastAsia="es-ES"/>
        </w:rPr>
      </w:pPr>
      <w:r w:rsidRPr="00863693">
        <w:rPr>
          <w:rFonts w:eastAsia="Times New Roman"/>
          <w:bCs/>
          <w:szCs w:val="22"/>
          <w:lang w:val="es-ES" w:eastAsia="es-ES"/>
        </w:rPr>
        <w:t>El consultor o la Empresa Consultora, durante el trámite técnico administrativo para la obtención de la licencia ambiental deberá considerar dentro del cronograma del Estudio, los plazos requeridos por la AAC para la revisión y aprobación de documentos, conforme se establece en el D. S. N° 3549 y el D.S. 3856.</w:t>
      </w:r>
    </w:p>
    <w:p w14:paraId="2EC687AD" w14:textId="77777777" w:rsidR="00866D2E" w:rsidRPr="00863693" w:rsidRDefault="00866D2E" w:rsidP="00866D2E">
      <w:pPr>
        <w:ind w:left="426"/>
        <w:rPr>
          <w:rFonts w:eastAsia="Times New Roman"/>
          <w:bCs/>
          <w:szCs w:val="22"/>
          <w:lang w:val="es-ES" w:eastAsia="es-ES"/>
        </w:rPr>
      </w:pPr>
    </w:p>
    <w:p w14:paraId="2D78DAB2" w14:textId="35E3F9A5" w:rsidR="00866D2E" w:rsidRPr="00863693" w:rsidRDefault="00866D2E" w:rsidP="00866D2E">
      <w:pPr>
        <w:ind w:left="426"/>
        <w:rPr>
          <w:rFonts w:eastAsia="Times New Roman"/>
          <w:bCs/>
          <w:szCs w:val="22"/>
          <w:lang w:val="es-ES" w:eastAsia="es-ES"/>
        </w:rPr>
      </w:pPr>
      <w:r w:rsidRPr="00863693">
        <w:rPr>
          <w:rFonts w:eastAsia="Times New Roman"/>
          <w:bCs/>
          <w:szCs w:val="22"/>
          <w:lang w:val="es-ES" w:eastAsia="es-ES"/>
        </w:rPr>
        <w:t>La elaboración y presentación de los documentos técnicos administrativos mencionados, deberán ser realizados en coordinación con las autoridades y técnicos de cada Gobierno Autónomo Municipal o ETA, según corresponda.</w:t>
      </w:r>
    </w:p>
    <w:p w14:paraId="05ECFAC6" w14:textId="6F5D2A82" w:rsidR="00866D2E" w:rsidRPr="00863693" w:rsidRDefault="00866D2E" w:rsidP="00866D2E">
      <w:pPr>
        <w:ind w:left="426"/>
        <w:rPr>
          <w:rFonts w:eastAsia="Times New Roman"/>
          <w:bCs/>
          <w:szCs w:val="22"/>
          <w:lang w:val="es-ES" w:eastAsia="es-ES"/>
        </w:rPr>
      </w:pPr>
    </w:p>
    <w:p w14:paraId="6466B5E2" w14:textId="2609EA71" w:rsidR="00866D2E" w:rsidRPr="00863693" w:rsidRDefault="00866D2E" w:rsidP="00866D2E">
      <w:pPr>
        <w:ind w:left="426"/>
        <w:rPr>
          <w:rFonts w:eastAsia="Times New Roman"/>
          <w:bCs/>
          <w:szCs w:val="22"/>
          <w:lang w:val="es-ES" w:eastAsia="es-ES"/>
        </w:rPr>
      </w:pPr>
      <w:r w:rsidRPr="00863693">
        <w:rPr>
          <w:rFonts w:eastAsia="Times New Roman"/>
          <w:bCs/>
          <w:szCs w:val="22"/>
          <w:lang w:val="es-ES" w:eastAsia="es-ES"/>
        </w:rPr>
        <w:t>En caso de modificaciones o actualizaciones de la normativa ambiental, se deberá aplicar la legislación apropiada vigente.</w:t>
      </w:r>
    </w:p>
    <w:p w14:paraId="6573A74C" w14:textId="77777777" w:rsidR="00866D2E" w:rsidRPr="00863693" w:rsidRDefault="00866D2E" w:rsidP="00866D2E">
      <w:pPr>
        <w:ind w:left="426"/>
        <w:rPr>
          <w:rFonts w:eastAsia="Times New Roman"/>
          <w:bCs/>
          <w:szCs w:val="22"/>
          <w:lang w:val="es-ES" w:eastAsia="es-ES"/>
        </w:rPr>
      </w:pPr>
    </w:p>
    <w:p w14:paraId="1963B064" w14:textId="77777777" w:rsidR="00866D2E" w:rsidRPr="00863693" w:rsidRDefault="00866D2E" w:rsidP="00866D2E">
      <w:pPr>
        <w:ind w:left="426"/>
        <w:rPr>
          <w:rFonts w:eastAsia="Times New Roman"/>
          <w:bCs/>
          <w:szCs w:val="22"/>
          <w:lang w:val="es-ES" w:eastAsia="es-ES"/>
        </w:rPr>
      </w:pPr>
      <w:r w:rsidRPr="00863693">
        <w:rPr>
          <w:rFonts w:eastAsia="Times New Roman"/>
          <w:bCs/>
          <w:szCs w:val="22"/>
          <w:lang w:val="es-ES" w:eastAsia="es-ES"/>
        </w:rPr>
        <w:t>Efectuar el Análisis de Reducción de Riesgos y Desastres (ARRD), y Adaptación al Cambio Climático (ACC) (mediante la herramienta ARI o las planillas del Anexo III de este reglamento), formulando un presupuesto consolidado de la infraestructura que se pretende construir para mitigar el grado de vulnerabilidad del proyecto.</w:t>
      </w:r>
    </w:p>
    <w:p w14:paraId="68697381" w14:textId="77777777" w:rsidR="00866D2E" w:rsidRPr="00863693" w:rsidRDefault="00866D2E" w:rsidP="00866D2E">
      <w:pPr>
        <w:ind w:left="426"/>
        <w:rPr>
          <w:rFonts w:eastAsia="Times New Roman"/>
          <w:bCs/>
          <w:szCs w:val="22"/>
          <w:lang w:val="es-ES" w:eastAsia="es-ES"/>
        </w:rPr>
      </w:pPr>
    </w:p>
    <w:p w14:paraId="5C7B9ABC" w14:textId="20729FCE" w:rsidR="00866D2E" w:rsidRPr="00863693" w:rsidRDefault="00866D2E" w:rsidP="00866D2E">
      <w:pPr>
        <w:ind w:left="426"/>
        <w:rPr>
          <w:rFonts w:eastAsia="Times New Roman"/>
          <w:bCs/>
          <w:szCs w:val="22"/>
          <w:lang w:val="es-ES" w:eastAsia="es-ES"/>
        </w:rPr>
      </w:pPr>
      <w:r w:rsidRPr="00863693">
        <w:rPr>
          <w:rFonts w:eastAsia="Times New Roman"/>
          <w:bCs/>
          <w:szCs w:val="22"/>
          <w:lang w:val="es-ES" w:eastAsia="es-ES"/>
        </w:rPr>
        <w:t>DESCOM - FI</w:t>
      </w:r>
    </w:p>
    <w:p w14:paraId="640D4A9F" w14:textId="77777777" w:rsidR="00866D2E" w:rsidRPr="00863693" w:rsidRDefault="00866D2E" w:rsidP="00866D2E">
      <w:pPr>
        <w:ind w:left="426"/>
        <w:rPr>
          <w:rFonts w:eastAsia="Times New Roman"/>
          <w:bCs/>
          <w:szCs w:val="22"/>
          <w:lang w:val="es-ES" w:eastAsia="es-ES"/>
        </w:rPr>
      </w:pPr>
    </w:p>
    <w:p w14:paraId="23982831" w14:textId="6A21F442" w:rsidR="00866D2E" w:rsidRPr="00863693" w:rsidRDefault="00866D2E" w:rsidP="00866D2E">
      <w:pPr>
        <w:ind w:left="426"/>
        <w:rPr>
          <w:rFonts w:eastAsia="Times New Roman"/>
          <w:bCs/>
          <w:szCs w:val="22"/>
          <w:lang w:val="es-ES" w:eastAsia="es-ES"/>
        </w:rPr>
      </w:pPr>
      <w:r w:rsidRPr="00863693">
        <w:rPr>
          <w:rFonts w:eastAsia="Times New Roman"/>
          <w:bCs/>
          <w:szCs w:val="22"/>
          <w:lang w:val="es-ES" w:eastAsia="es-ES"/>
        </w:rPr>
        <w:t>Para la implementación del componente social (DESCOM - FI) en los proyectos de agua y/o saneamiento se deberá tener en cuenta su alcance, cronograma de implementación de obras, población beneficiaria, área de intervención.</w:t>
      </w:r>
    </w:p>
    <w:p w14:paraId="33A488DB" w14:textId="77777777" w:rsidR="00866D2E" w:rsidRPr="00863693" w:rsidRDefault="00866D2E" w:rsidP="00866D2E">
      <w:pPr>
        <w:ind w:left="426"/>
        <w:rPr>
          <w:rFonts w:eastAsia="Times New Roman"/>
          <w:bCs/>
          <w:szCs w:val="22"/>
          <w:lang w:val="es-ES" w:eastAsia="es-ES"/>
        </w:rPr>
      </w:pPr>
    </w:p>
    <w:p w14:paraId="69F15187" w14:textId="24D99093" w:rsidR="00C4451A" w:rsidRPr="00863693" w:rsidRDefault="00866D2E" w:rsidP="00866D2E">
      <w:pPr>
        <w:ind w:left="426"/>
        <w:rPr>
          <w:rFonts w:eastAsia="Times New Roman"/>
          <w:bCs/>
          <w:szCs w:val="22"/>
          <w:lang w:val="es-ES" w:eastAsia="es-ES"/>
        </w:rPr>
      </w:pPr>
      <w:r w:rsidRPr="00863693">
        <w:rPr>
          <w:rFonts w:eastAsia="Times New Roman"/>
          <w:bCs/>
          <w:szCs w:val="22"/>
          <w:lang w:val="es-ES" w:eastAsia="es-ES"/>
        </w:rPr>
        <w:t>Las actividades a implementarse tendrán base en el Reglamento Social de Desarrollo Comunitario para el sector de Agua Potable y Saneamiento DESCOM vigente, priorizándolas en función a los resultados que se quieren alcanzar.</w:t>
      </w:r>
    </w:p>
    <w:p w14:paraId="4F2BEE17" w14:textId="6359D9DF" w:rsidR="008B49CC" w:rsidRPr="00863693" w:rsidRDefault="008B49CC" w:rsidP="008B49CC">
      <w:pPr>
        <w:ind w:left="426"/>
        <w:rPr>
          <w:rFonts w:eastAsia="Times New Roman"/>
          <w:bCs/>
          <w:szCs w:val="22"/>
          <w:lang w:val="es-ES" w:eastAsia="es-ES"/>
        </w:rPr>
      </w:pPr>
    </w:p>
    <w:p w14:paraId="792A2197" w14:textId="36EF4CBE" w:rsidR="00FE04C2" w:rsidRPr="00863693" w:rsidRDefault="00FE04C2" w:rsidP="00FE04C2">
      <w:pPr>
        <w:ind w:left="426"/>
        <w:rPr>
          <w:rFonts w:eastAsia="Times New Roman"/>
          <w:bCs/>
          <w:szCs w:val="22"/>
          <w:lang w:val="es-ES" w:eastAsia="es-ES"/>
        </w:rPr>
      </w:pPr>
      <w:r w:rsidRPr="00863693">
        <w:rPr>
          <w:rFonts w:eastAsia="Times New Roman"/>
          <w:bCs/>
          <w:szCs w:val="22"/>
          <w:lang w:val="es-ES" w:eastAsia="es-ES"/>
        </w:rPr>
        <w:t>Entre los resultados a presentarse como parte del EDTP se consideran:</w:t>
      </w:r>
    </w:p>
    <w:p w14:paraId="155FF5D5" w14:textId="77777777" w:rsidR="00FE04C2" w:rsidRPr="00863693" w:rsidRDefault="00FE04C2" w:rsidP="00FE04C2">
      <w:pPr>
        <w:ind w:left="426"/>
        <w:rPr>
          <w:rFonts w:eastAsia="Times New Roman"/>
          <w:bCs/>
          <w:szCs w:val="22"/>
          <w:lang w:val="es-ES" w:eastAsia="es-ES"/>
        </w:rPr>
      </w:pPr>
    </w:p>
    <w:p w14:paraId="3C976021" w14:textId="77777777"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Implementación del diagnóstico poblacional mediante un relevamiento particular de la población beneficiaria y levantamiento de la línea base de acuerdo a muestra representativa indicada en el Reglamento Social.</w:t>
      </w:r>
    </w:p>
    <w:p w14:paraId="5E6D415D" w14:textId="77777777" w:rsidR="00FE04C2" w:rsidRPr="00863693" w:rsidRDefault="00FE04C2" w:rsidP="00FE04C2">
      <w:pPr>
        <w:pStyle w:val="Prrafodelista"/>
        <w:ind w:left="1560"/>
        <w:rPr>
          <w:rFonts w:eastAsia="Times New Roman"/>
          <w:bCs/>
          <w:szCs w:val="22"/>
          <w:lang w:val="es-ES" w:eastAsia="es-ES"/>
        </w:rPr>
      </w:pPr>
    </w:p>
    <w:p w14:paraId="4112D452" w14:textId="77777777"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La realización de la consulta pública, previa libre e informada que presenta la conformidad de la implementación del proyecto con la opción técnica elegida, respaldada por los medios de verificación correspondientes (actas, registros de asistencia, etc.). Esta consulta firmada por el 80% de los beneficiarios (como mínimo) y el 100% de las autoridades locales y municipales, lo cual aplica a todas las actas y compromisos.</w:t>
      </w:r>
    </w:p>
    <w:p w14:paraId="0A681B7E" w14:textId="77777777" w:rsidR="00FE04C2" w:rsidRPr="00863693" w:rsidRDefault="00FE04C2" w:rsidP="00FE04C2">
      <w:pPr>
        <w:pStyle w:val="Prrafodelista"/>
        <w:rPr>
          <w:rFonts w:eastAsia="Times New Roman"/>
          <w:bCs/>
          <w:szCs w:val="22"/>
          <w:lang w:val="es-ES" w:eastAsia="es-ES"/>
        </w:rPr>
      </w:pPr>
    </w:p>
    <w:p w14:paraId="2163066E" w14:textId="74FA1B03"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 xml:space="preserve">El compromiso del pago de una tarifa estimada por el servicio de AP y/o AS según corresponda, como uno de los componentes para garantizar la sostenibilidad del sistema implementado, con respaldos correspondientes. </w:t>
      </w:r>
    </w:p>
    <w:p w14:paraId="0F5B6004" w14:textId="77777777" w:rsidR="00FE04C2" w:rsidRPr="00863693" w:rsidRDefault="00FE04C2" w:rsidP="00FE04C2">
      <w:pPr>
        <w:pStyle w:val="Prrafodelista"/>
        <w:rPr>
          <w:rFonts w:eastAsia="Times New Roman"/>
          <w:bCs/>
          <w:szCs w:val="22"/>
          <w:lang w:val="es-ES" w:eastAsia="es-ES"/>
        </w:rPr>
      </w:pPr>
    </w:p>
    <w:p w14:paraId="225B7DE5" w14:textId="77777777"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Compromiso de cumplimiento de contraparte comunal por parte de la población beneficiaria según corresponda al proyecto.</w:t>
      </w:r>
    </w:p>
    <w:p w14:paraId="2AF97772" w14:textId="77777777" w:rsidR="00FE04C2" w:rsidRPr="00863693" w:rsidRDefault="00FE04C2" w:rsidP="00FE04C2">
      <w:pPr>
        <w:pStyle w:val="Prrafodelista"/>
        <w:rPr>
          <w:rFonts w:eastAsia="Times New Roman"/>
          <w:bCs/>
          <w:szCs w:val="22"/>
          <w:lang w:val="es-ES" w:eastAsia="es-ES"/>
        </w:rPr>
      </w:pPr>
    </w:p>
    <w:p w14:paraId="788E6933" w14:textId="05FE5864"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Identificación de beneficiarios del servicio mediante nómina y mapeo de ubicación.</w:t>
      </w:r>
    </w:p>
    <w:p w14:paraId="31C8B390" w14:textId="77777777" w:rsidR="00FE04C2" w:rsidRPr="00863693" w:rsidRDefault="00FE04C2" w:rsidP="00FE04C2">
      <w:pPr>
        <w:pStyle w:val="Prrafodelista"/>
        <w:rPr>
          <w:rFonts w:eastAsia="Times New Roman"/>
          <w:bCs/>
          <w:szCs w:val="22"/>
          <w:lang w:val="es-ES" w:eastAsia="es-ES"/>
        </w:rPr>
      </w:pPr>
    </w:p>
    <w:p w14:paraId="58777FB3" w14:textId="77777777"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Plan de intervención para las fases de inversión, post inversión con la aplicación de metodologías y técnicas acordes a la población meta identificada con enfoque de género-cultural.</w:t>
      </w:r>
    </w:p>
    <w:p w14:paraId="7B6AD269" w14:textId="77777777" w:rsidR="00FE04C2" w:rsidRPr="00863693" w:rsidRDefault="00FE04C2" w:rsidP="00FE04C2">
      <w:pPr>
        <w:pStyle w:val="Prrafodelista"/>
        <w:rPr>
          <w:rFonts w:eastAsia="Times New Roman"/>
          <w:bCs/>
          <w:szCs w:val="22"/>
          <w:lang w:val="es-ES" w:eastAsia="es-ES"/>
        </w:rPr>
      </w:pPr>
    </w:p>
    <w:p w14:paraId="7EEED6F8" w14:textId="372E620C"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Procesos de desarrollo de capacidades diseñados para coadyuvar en la sostenibilidad del proyecto implementado.</w:t>
      </w:r>
    </w:p>
    <w:p w14:paraId="2BB9EF1E" w14:textId="77777777" w:rsidR="00FE04C2" w:rsidRPr="00863693" w:rsidRDefault="00FE04C2" w:rsidP="00FE04C2">
      <w:pPr>
        <w:pStyle w:val="Prrafodelista"/>
        <w:rPr>
          <w:rFonts w:eastAsia="Times New Roman"/>
          <w:bCs/>
          <w:szCs w:val="22"/>
          <w:lang w:val="es-ES" w:eastAsia="es-ES"/>
        </w:rPr>
      </w:pPr>
    </w:p>
    <w:p w14:paraId="56302D95" w14:textId="77777777"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Plan comunicacional que incluya procesos de información y sensibilización.</w:t>
      </w:r>
    </w:p>
    <w:p w14:paraId="115190B6" w14:textId="77777777" w:rsidR="00FE04C2" w:rsidRPr="00863693" w:rsidRDefault="00FE04C2" w:rsidP="00FE04C2">
      <w:pPr>
        <w:pStyle w:val="Prrafodelista"/>
        <w:rPr>
          <w:rFonts w:eastAsia="Times New Roman"/>
          <w:bCs/>
          <w:szCs w:val="22"/>
          <w:lang w:val="es-ES" w:eastAsia="es-ES"/>
        </w:rPr>
      </w:pPr>
    </w:p>
    <w:p w14:paraId="604C16C8" w14:textId="77777777"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Medidas de mitigación social propuestas en función de las afectaciones identificadas en el área como efecto de la implementación de las obras constructivas del proyecto.</w:t>
      </w:r>
    </w:p>
    <w:p w14:paraId="6212F2E3" w14:textId="77777777" w:rsidR="00FE04C2" w:rsidRPr="00863693" w:rsidRDefault="00FE04C2" w:rsidP="00FE04C2">
      <w:pPr>
        <w:pStyle w:val="Prrafodelista"/>
        <w:rPr>
          <w:rFonts w:eastAsia="Times New Roman"/>
          <w:bCs/>
          <w:szCs w:val="22"/>
          <w:lang w:val="es-ES" w:eastAsia="es-ES"/>
        </w:rPr>
      </w:pPr>
    </w:p>
    <w:p w14:paraId="2506334C" w14:textId="77777777"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Identificación de TIOCs presentes en el área de implementación del proyecto (si corresponde).</w:t>
      </w:r>
    </w:p>
    <w:p w14:paraId="79EAAAAB" w14:textId="77777777" w:rsidR="00FE04C2" w:rsidRPr="00863693" w:rsidRDefault="00FE04C2" w:rsidP="00FE04C2">
      <w:pPr>
        <w:pStyle w:val="Prrafodelista"/>
        <w:rPr>
          <w:rFonts w:eastAsia="Times New Roman"/>
          <w:bCs/>
          <w:szCs w:val="22"/>
          <w:lang w:val="es-ES" w:eastAsia="es-ES"/>
        </w:rPr>
      </w:pPr>
    </w:p>
    <w:p w14:paraId="7F557707" w14:textId="00C307F0"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Presupuesto asignado al componente en función a las actividades, cronograma, población y características del proyecto. Presupuesto con memoria de cálculo, sin montos globales.</w:t>
      </w:r>
    </w:p>
    <w:p w14:paraId="02A67495" w14:textId="77777777" w:rsidR="00FE04C2" w:rsidRPr="00863693" w:rsidRDefault="00FE04C2" w:rsidP="00FE04C2">
      <w:pPr>
        <w:pStyle w:val="Prrafodelista"/>
        <w:rPr>
          <w:rFonts w:eastAsia="Times New Roman"/>
          <w:bCs/>
          <w:szCs w:val="22"/>
          <w:lang w:val="es-ES" w:eastAsia="es-ES"/>
        </w:rPr>
      </w:pPr>
    </w:p>
    <w:p w14:paraId="0F022BCD" w14:textId="62E182BC"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Cronograma de implementación del componente DESCOM – FI</w:t>
      </w:r>
    </w:p>
    <w:p w14:paraId="00613EB7" w14:textId="77777777" w:rsidR="00FE04C2" w:rsidRPr="00863693" w:rsidRDefault="00FE04C2" w:rsidP="00FE04C2">
      <w:pPr>
        <w:pStyle w:val="Prrafodelista"/>
        <w:rPr>
          <w:rFonts w:eastAsia="Times New Roman"/>
          <w:bCs/>
          <w:szCs w:val="22"/>
          <w:lang w:val="es-ES" w:eastAsia="es-ES"/>
        </w:rPr>
      </w:pPr>
    </w:p>
    <w:p w14:paraId="63430210" w14:textId="77AFCE87" w:rsidR="00FE04C2" w:rsidRPr="00863693" w:rsidRDefault="00FE04C2" w:rsidP="005B5C2F">
      <w:pPr>
        <w:pStyle w:val="Prrafodelista"/>
        <w:numPr>
          <w:ilvl w:val="0"/>
          <w:numId w:val="24"/>
        </w:numPr>
        <w:ind w:left="1560" w:hanging="426"/>
        <w:rPr>
          <w:rFonts w:eastAsia="Times New Roman"/>
          <w:bCs/>
          <w:szCs w:val="22"/>
          <w:lang w:val="es-ES" w:eastAsia="es-ES"/>
        </w:rPr>
      </w:pPr>
      <w:r w:rsidRPr="00863693">
        <w:rPr>
          <w:rFonts w:eastAsia="Times New Roman"/>
          <w:bCs/>
          <w:szCs w:val="22"/>
          <w:lang w:val="es-ES" w:eastAsia="es-ES"/>
        </w:rPr>
        <w:t>Requerimiento de profesionales para la etapa de formulación.</w:t>
      </w:r>
    </w:p>
    <w:p w14:paraId="2B497BBB" w14:textId="53A5BD37" w:rsidR="00FE04C2" w:rsidRPr="00863693" w:rsidRDefault="00FE04C2" w:rsidP="00FE04C2">
      <w:pPr>
        <w:ind w:left="426"/>
        <w:rPr>
          <w:rFonts w:eastAsia="Times New Roman"/>
          <w:bCs/>
          <w:szCs w:val="22"/>
          <w:lang w:val="es-ES" w:eastAsia="es-ES"/>
        </w:rPr>
      </w:pPr>
    </w:p>
    <w:p w14:paraId="090820F9" w14:textId="3A054DD7" w:rsidR="008B49CC" w:rsidRPr="00863693" w:rsidRDefault="00FE04C2" w:rsidP="00FE04C2">
      <w:pPr>
        <w:ind w:left="426"/>
        <w:rPr>
          <w:rFonts w:eastAsia="Times New Roman"/>
          <w:bCs/>
          <w:szCs w:val="22"/>
          <w:lang w:val="es-ES" w:eastAsia="es-ES"/>
        </w:rPr>
      </w:pPr>
      <w:r w:rsidRPr="00863693">
        <w:rPr>
          <w:rFonts w:eastAsia="Times New Roman"/>
          <w:bCs/>
          <w:szCs w:val="22"/>
          <w:lang w:val="es-ES" w:eastAsia="es-ES"/>
        </w:rPr>
        <w:t>Se considerará además la implementación del FI (Fortalecimiento Institucional) en forma integral por el ejecutor DESCOM - FI o con la participación de otros profesionales, según las características de la EPSA responsable de la provisión del servicio, el plan de FI será el resultado del diagnóstico realizado al prestador del servicio, pudiendo este ser focalizado o integral, con presupuesto asignado para su implementación, cronograma y perfil de profesionales requeridos.</w:t>
      </w:r>
    </w:p>
    <w:p w14:paraId="600E16A6" w14:textId="1787D020" w:rsidR="008B49CC" w:rsidRPr="00863693" w:rsidRDefault="008B49CC" w:rsidP="008B49CC">
      <w:pPr>
        <w:ind w:left="426"/>
        <w:rPr>
          <w:rFonts w:eastAsia="Times New Roman"/>
          <w:bCs/>
          <w:szCs w:val="22"/>
          <w:lang w:val="es-ES" w:eastAsia="es-ES"/>
        </w:rPr>
      </w:pPr>
    </w:p>
    <w:p w14:paraId="17B84DD0" w14:textId="0A06CE46" w:rsidR="00600FAB" w:rsidRPr="00863693" w:rsidRDefault="00600FAB" w:rsidP="00600FAB">
      <w:pPr>
        <w:ind w:left="426"/>
        <w:rPr>
          <w:rFonts w:eastAsia="Times New Roman"/>
          <w:bCs/>
          <w:szCs w:val="22"/>
          <w:lang w:val="es-ES" w:eastAsia="es-ES"/>
        </w:rPr>
      </w:pPr>
      <w:r w:rsidRPr="00863693">
        <w:rPr>
          <w:rFonts w:eastAsia="Times New Roman"/>
          <w:bCs/>
          <w:szCs w:val="22"/>
          <w:lang w:val="es-ES" w:eastAsia="es-ES"/>
        </w:rPr>
        <w:lastRenderedPageBreak/>
        <w:t>Determinación de los costos de Inversión</w:t>
      </w:r>
    </w:p>
    <w:p w14:paraId="4224064E" w14:textId="77777777" w:rsidR="00600FAB" w:rsidRPr="00863693" w:rsidRDefault="00600FAB" w:rsidP="00600FAB">
      <w:pPr>
        <w:ind w:left="426"/>
        <w:rPr>
          <w:rFonts w:eastAsia="Times New Roman"/>
          <w:bCs/>
          <w:szCs w:val="22"/>
          <w:lang w:val="es-ES" w:eastAsia="es-ES"/>
        </w:rPr>
      </w:pPr>
    </w:p>
    <w:p w14:paraId="0E68FA29" w14:textId="6708CC26" w:rsidR="00600FAB" w:rsidRPr="00863693" w:rsidRDefault="00600FAB" w:rsidP="00600FAB">
      <w:pPr>
        <w:ind w:left="426"/>
        <w:rPr>
          <w:rFonts w:eastAsia="Times New Roman"/>
          <w:bCs/>
          <w:szCs w:val="22"/>
          <w:lang w:val="es-ES" w:eastAsia="es-ES"/>
        </w:rPr>
      </w:pPr>
      <w:r w:rsidRPr="00863693">
        <w:rPr>
          <w:rFonts w:eastAsia="Times New Roman"/>
          <w:bCs/>
          <w:szCs w:val="22"/>
          <w:lang w:val="es-ES" w:eastAsia="es-ES"/>
        </w:rPr>
        <w:t>Comprende el cálculo de los costos de todos los componentes del proyecto como</w:t>
      </w:r>
      <w:r w:rsidR="00BA079A" w:rsidRPr="00863693">
        <w:rPr>
          <w:rFonts w:eastAsia="Times New Roman"/>
          <w:bCs/>
          <w:szCs w:val="22"/>
          <w:lang w:val="es-ES" w:eastAsia="es-ES"/>
        </w:rPr>
        <w:t xml:space="preserve"> </w:t>
      </w:r>
      <w:r w:rsidRPr="00863693">
        <w:rPr>
          <w:rFonts w:eastAsia="Times New Roman"/>
          <w:bCs/>
          <w:szCs w:val="22"/>
          <w:lang w:val="es-ES" w:eastAsia="es-ES"/>
        </w:rPr>
        <w:t>la construcción de las obras civiles, del diseño de ingeniería, costos ambientales,</w:t>
      </w:r>
      <w:r w:rsidR="00BA079A" w:rsidRPr="00863693">
        <w:rPr>
          <w:rFonts w:eastAsia="Times New Roman"/>
          <w:bCs/>
          <w:szCs w:val="22"/>
          <w:lang w:val="es-ES" w:eastAsia="es-ES"/>
        </w:rPr>
        <w:t xml:space="preserve"> </w:t>
      </w:r>
      <w:r w:rsidRPr="00863693">
        <w:rPr>
          <w:rFonts w:eastAsia="Times New Roman"/>
          <w:bCs/>
          <w:szCs w:val="22"/>
          <w:lang w:val="es-ES" w:eastAsia="es-ES"/>
        </w:rPr>
        <w:t>de indemnizaciones, costos relacionados con la gestión de riesgos, supervisión del</w:t>
      </w:r>
      <w:r w:rsidR="00BA079A" w:rsidRPr="00863693">
        <w:rPr>
          <w:rFonts w:eastAsia="Times New Roman"/>
          <w:bCs/>
          <w:szCs w:val="22"/>
          <w:lang w:val="es-ES" w:eastAsia="es-ES"/>
        </w:rPr>
        <w:t xml:space="preserve"> </w:t>
      </w:r>
      <w:r w:rsidRPr="00863693">
        <w:rPr>
          <w:rFonts w:eastAsia="Times New Roman"/>
          <w:bCs/>
          <w:szCs w:val="22"/>
          <w:lang w:val="es-ES" w:eastAsia="es-ES"/>
        </w:rPr>
        <w:t xml:space="preserve">proyecto y costos del DESCOM </w:t>
      </w:r>
      <w:r w:rsidR="00BA079A" w:rsidRPr="00863693">
        <w:rPr>
          <w:rFonts w:eastAsia="Times New Roman"/>
          <w:bCs/>
          <w:szCs w:val="22"/>
          <w:lang w:val="es-ES" w:eastAsia="es-ES"/>
        </w:rPr>
        <w:t>–</w:t>
      </w:r>
      <w:r w:rsidRPr="00863693">
        <w:rPr>
          <w:rFonts w:eastAsia="Times New Roman"/>
          <w:bCs/>
          <w:szCs w:val="22"/>
          <w:lang w:val="es-ES" w:eastAsia="es-ES"/>
        </w:rPr>
        <w:t xml:space="preserve"> FI</w:t>
      </w:r>
      <w:r w:rsidR="00BA079A" w:rsidRPr="00863693">
        <w:rPr>
          <w:rFonts w:eastAsia="Times New Roman"/>
          <w:bCs/>
          <w:szCs w:val="22"/>
          <w:lang w:val="es-ES" w:eastAsia="es-ES"/>
        </w:rPr>
        <w:t>.</w:t>
      </w:r>
    </w:p>
    <w:p w14:paraId="578CB9A0" w14:textId="77777777" w:rsidR="00BA079A" w:rsidRPr="00863693" w:rsidRDefault="00BA079A" w:rsidP="00600FAB">
      <w:pPr>
        <w:ind w:left="426"/>
        <w:rPr>
          <w:rFonts w:eastAsia="Times New Roman"/>
          <w:bCs/>
          <w:szCs w:val="22"/>
          <w:lang w:val="es-ES" w:eastAsia="es-ES"/>
        </w:rPr>
      </w:pPr>
    </w:p>
    <w:p w14:paraId="6C51A1E7" w14:textId="7CAE6086" w:rsidR="00600FAB" w:rsidRPr="00863693" w:rsidRDefault="00600FAB" w:rsidP="005B5C2F">
      <w:pPr>
        <w:pStyle w:val="Prrafodelista"/>
        <w:numPr>
          <w:ilvl w:val="1"/>
          <w:numId w:val="19"/>
        </w:numPr>
        <w:rPr>
          <w:rFonts w:eastAsia="Times New Roman"/>
          <w:b/>
          <w:szCs w:val="22"/>
          <w:lang w:val="es-ES" w:eastAsia="es-ES"/>
        </w:rPr>
      </w:pPr>
      <w:r w:rsidRPr="00863693">
        <w:rPr>
          <w:rFonts w:eastAsia="Times New Roman"/>
          <w:b/>
          <w:szCs w:val="22"/>
          <w:lang w:val="es-ES" w:eastAsia="es-ES"/>
        </w:rPr>
        <w:t>FASE V (ENTREGA DEL PRODUCTO)</w:t>
      </w:r>
    </w:p>
    <w:p w14:paraId="1A274430" w14:textId="77777777" w:rsidR="00BA079A" w:rsidRPr="00863693" w:rsidRDefault="00BA079A" w:rsidP="00600FAB">
      <w:pPr>
        <w:ind w:left="426"/>
        <w:rPr>
          <w:rFonts w:eastAsia="Times New Roman"/>
          <w:bCs/>
          <w:szCs w:val="22"/>
          <w:lang w:val="es-ES" w:eastAsia="es-ES"/>
        </w:rPr>
      </w:pPr>
    </w:p>
    <w:p w14:paraId="2C80406A" w14:textId="2D9E26C7" w:rsidR="00600FAB" w:rsidRPr="00863693" w:rsidRDefault="00600FAB" w:rsidP="00600FAB">
      <w:pPr>
        <w:ind w:left="426"/>
        <w:rPr>
          <w:rFonts w:eastAsia="Times New Roman"/>
          <w:bCs/>
          <w:szCs w:val="22"/>
          <w:lang w:val="es-ES" w:eastAsia="es-ES"/>
        </w:rPr>
      </w:pPr>
      <w:r w:rsidRPr="00863693">
        <w:rPr>
          <w:rFonts w:eastAsia="Times New Roman"/>
          <w:bCs/>
          <w:szCs w:val="22"/>
          <w:lang w:val="es-ES" w:eastAsia="es-ES"/>
        </w:rPr>
        <w:t>Finalmente, esta última fase esta direccionado a la entrega del documento final</w:t>
      </w:r>
      <w:r w:rsidR="00BA079A" w:rsidRPr="00863693">
        <w:rPr>
          <w:rFonts w:eastAsia="Times New Roman"/>
          <w:bCs/>
          <w:szCs w:val="22"/>
          <w:lang w:val="es-ES" w:eastAsia="es-ES"/>
        </w:rPr>
        <w:t xml:space="preserve"> </w:t>
      </w:r>
      <w:r w:rsidRPr="00863693">
        <w:rPr>
          <w:rFonts w:eastAsia="Times New Roman"/>
          <w:bCs/>
          <w:szCs w:val="22"/>
          <w:lang w:val="es-ES" w:eastAsia="es-ES"/>
        </w:rPr>
        <w:t>Estudio de Diseño Técnico de Pre inversión “……………………………………” (Nombre del</w:t>
      </w:r>
      <w:r w:rsidR="00BA079A" w:rsidRPr="00863693">
        <w:rPr>
          <w:rFonts w:eastAsia="Times New Roman"/>
          <w:bCs/>
          <w:szCs w:val="22"/>
          <w:lang w:val="es-ES" w:eastAsia="es-ES"/>
        </w:rPr>
        <w:t xml:space="preserve"> </w:t>
      </w:r>
      <w:r w:rsidRPr="00863693">
        <w:rPr>
          <w:rFonts w:eastAsia="Times New Roman"/>
          <w:bCs/>
          <w:szCs w:val="22"/>
          <w:lang w:val="es-ES" w:eastAsia="es-ES"/>
        </w:rPr>
        <w:t>proyecto) el cual tiene que incluir:</w:t>
      </w:r>
    </w:p>
    <w:p w14:paraId="274264DB" w14:textId="77777777" w:rsidR="00BA079A" w:rsidRPr="00863693" w:rsidRDefault="00BA079A" w:rsidP="00600FAB">
      <w:pPr>
        <w:ind w:left="426"/>
        <w:rPr>
          <w:rFonts w:eastAsia="Times New Roman"/>
          <w:bCs/>
          <w:szCs w:val="22"/>
          <w:lang w:val="es-ES" w:eastAsia="es-ES"/>
        </w:rPr>
      </w:pPr>
    </w:p>
    <w:p w14:paraId="040CE171" w14:textId="13D3D389" w:rsidR="00600FAB" w:rsidRPr="00863693" w:rsidRDefault="00600FAB" w:rsidP="005B5C2F">
      <w:pPr>
        <w:pStyle w:val="Prrafodelista"/>
        <w:numPr>
          <w:ilvl w:val="0"/>
          <w:numId w:val="24"/>
        </w:numPr>
        <w:ind w:left="1560"/>
        <w:rPr>
          <w:rFonts w:eastAsia="Times New Roman"/>
          <w:bCs/>
          <w:szCs w:val="22"/>
          <w:lang w:val="es-ES" w:eastAsia="es-ES"/>
        </w:rPr>
      </w:pPr>
      <w:r w:rsidRPr="00863693">
        <w:rPr>
          <w:rFonts w:eastAsia="Times New Roman"/>
          <w:bCs/>
          <w:szCs w:val="22"/>
          <w:lang w:val="es-ES" w:eastAsia="es-ES"/>
        </w:rPr>
        <w:t>Preparar los documentos para la licitación del proyecto, convocatoria,</w:t>
      </w:r>
      <w:r w:rsidR="0040178E" w:rsidRPr="00863693">
        <w:rPr>
          <w:rFonts w:eastAsia="Times New Roman"/>
          <w:bCs/>
          <w:szCs w:val="22"/>
          <w:lang w:val="es-ES" w:eastAsia="es-ES"/>
        </w:rPr>
        <w:t xml:space="preserve"> </w:t>
      </w:r>
      <w:r w:rsidRPr="00863693">
        <w:rPr>
          <w:rFonts w:eastAsia="Times New Roman"/>
          <w:bCs/>
          <w:szCs w:val="22"/>
          <w:lang w:val="es-ES" w:eastAsia="es-ES"/>
        </w:rPr>
        <w:t>especificaciones técnicas, planos y detalles, cronograma, listado de</w:t>
      </w:r>
      <w:r w:rsidR="0040178E" w:rsidRPr="00863693">
        <w:rPr>
          <w:rFonts w:eastAsia="Times New Roman"/>
          <w:bCs/>
          <w:szCs w:val="22"/>
          <w:lang w:val="es-ES" w:eastAsia="es-ES"/>
        </w:rPr>
        <w:t xml:space="preserve"> </w:t>
      </w:r>
      <w:r w:rsidRPr="00863693">
        <w:rPr>
          <w:rFonts w:eastAsia="Times New Roman"/>
          <w:bCs/>
          <w:szCs w:val="22"/>
          <w:lang w:val="es-ES" w:eastAsia="es-ES"/>
        </w:rPr>
        <w:t>cantidades y presupuesto total/parciales.</w:t>
      </w:r>
    </w:p>
    <w:p w14:paraId="653002FC" w14:textId="0DC620B9" w:rsidR="00600FAB" w:rsidRPr="00863693" w:rsidRDefault="00600FAB" w:rsidP="005B5C2F">
      <w:pPr>
        <w:pStyle w:val="Prrafodelista"/>
        <w:numPr>
          <w:ilvl w:val="0"/>
          <w:numId w:val="29"/>
        </w:numPr>
        <w:ind w:left="1560"/>
        <w:rPr>
          <w:rFonts w:eastAsia="Times New Roman"/>
          <w:bCs/>
          <w:szCs w:val="22"/>
          <w:lang w:val="es-ES" w:eastAsia="es-ES"/>
        </w:rPr>
      </w:pPr>
      <w:r w:rsidRPr="00863693">
        <w:rPr>
          <w:rFonts w:eastAsia="Times New Roman"/>
          <w:bCs/>
          <w:szCs w:val="22"/>
          <w:lang w:val="es-ES" w:eastAsia="es-ES"/>
        </w:rPr>
        <w:t>El proyectista deberá calcular el presupuesto para la inversión o ejecución del</w:t>
      </w:r>
      <w:r w:rsidR="0040178E" w:rsidRPr="00863693">
        <w:rPr>
          <w:rFonts w:eastAsia="Times New Roman"/>
          <w:bCs/>
          <w:szCs w:val="22"/>
          <w:lang w:val="es-ES" w:eastAsia="es-ES"/>
        </w:rPr>
        <w:t xml:space="preserve"> </w:t>
      </w:r>
      <w:r w:rsidRPr="00863693">
        <w:rPr>
          <w:rFonts w:eastAsia="Times New Roman"/>
          <w:bCs/>
          <w:szCs w:val="22"/>
          <w:lang w:val="es-ES" w:eastAsia="es-ES"/>
        </w:rPr>
        <w:t>proyecto de manera integral, es decir los montos calculados serán de todos</w:t>
      </w:r>
      <w:r w:rsidR="0040178E" w:rsidRPr="00863693">
        <w:rPr>
          <w:rFonts w:eastAsia="Times New Roman"/>
          <w:bCs/>
          <w:szCs w:val="22"/>
          <w:lang w:val="es-ES" w:eastAsia="es-ES"/>
        </w:rPr>
        <w:t xml:space="preserve"> </w:t>
      </w:r>
      <w:r w:rsidRPr="00863693">
        <w:rPr>
          <w:rFonts w:eastAsia="Times New Roman"/>
          <w:bCs/>
          <w:szCs w:val="22"/>
          <w:lang w:val="es-ES" w:eastAsia="es-ES"/>
        </w:rPr>
        <w:t>los componentes: Técnico, Social, Ambiental, Gestión de Riesgos. En ningún</w:t>
      </w:r>
      <w:r w:rsidR="0040178E" w:rsidRPr="00863693">
        <w:rPr>
          <w:rFonts w:eastAsia="Times New Roman"/>
          <w:bCs/>
          <w:szCs w:val="22"/>
          <w:lang w:val="es-ES" w:eastAsia="es-ES"/>
        </w:rPr>
        <w:t xml:space="preserve"> </w:t>
      </w:r>
      <w:r w:rsidRPr="00863693">
        <w:rPr>
          <w:rFonts w:eastAsia="Times New Roman"/>
          <w:bCs/>
          <w:szCs w:val="22"/>
          <w:lang w:val="es-ES" w:eastAsia="es-ES"/>
        </w:rPr>
        <w:t>caso se admitirá la estimación de costos por porcentaje para las áreas social y</w:t>
      </w:r>
      <w:r w:rsidR="0040178E" w:rsidRPr="00863693">
        <w:rPr>
          <w:rFonts w:eastAsia="Times New Roman"/>
          <w:bCs/>
          <w:szCs w:val="22"/>
          <w:lang w:val="es-ES" w:eastAsia="es-ES"/>
        </w:rPr>
        <w:t xml:space="preserve"> </w:t>
      </w:r>
      <w:r w:rsidRPr="00863693">
        <w:rPr>
          <w:rFonts w:eastAsia="Times New Roman"/>
          <w:bCs/>
          <w:szCs w:val="22"/>
          <w:lang w:val="es-ES" w:eastAsia="es-ES"/>
        </w:rPr>
        <w:t>ambiental, por lo que se deben incluir respaldos (análisis de precios unitarios,</w:t>
      </w:r>
      <w:r w:rsidR="0040178E" w:rsidRPr="00863693">
        <w:rPr>
          <w:rFonts w:eastAsia="Times New Roman"/>
          <w:bCs/>
          <w:szCs w:val="22"/>
          <w:lang w:val="es-ES" w:eastAsia="es-ES"/>
        </w:rPr>
        <w:t xml:space="preserve"> </w:t>
      </w:r>
      <w:r w:rsidRPr="00863693">
        <w:rPr>
          <w:rFonts w:eastAsia="Times New Roman"/>
          <w:bCs/>
          <w:szCs w:val="22"/>
          <w:lang w:val="es-ES" w:eastAsia="es-ES"/>
        </w:rPr>
        <w:t>cómputos métricos, costos de materiales, costos de actividades DESCOM,</w:t>
      </w:r>
      <w:r w:rsidR="0040178E" w:rsidRPr="00863693">
        <w:rPr>
          <w:rFonts w:eastAsia="Times New Roman"/>
          <w:bCs/>
          <w:szCs w:val="22"/>
          <w:lang w:val="es-ES" w:eastAsia="es-ES"/>
        </w:rPr>
        <w:t xml:space="preserve"> </w:t>
      </w:r>
      <w:r w:rsidRPr="00863693">
        <w:rPr>
          <w:rFonts w:eastAsia="Times New Roman"/>
          <w:bCs/>
          <w:szCs w:val="22"/>
          <w:lang w:val="es-ES" w:eastAsia="es-ES"/>
        </w:rPr>
        <w:t>cotizaciones de materiales o equipos, etc.)</w:t>
      </w:r>
    </w:p>
    <w:p w14:paraId="04E20B00" w14:textId="77777777" w:rsidR="0040178E" w:rsidRPr="00863693" w:rsidRDefault="0040178E" w:rsidP="0040178E">
      <w:pPr>
        <w:ind w:left="426"/>
        <w:rPr>
          <w:rFonts w:eastAsia="Times New Roman"/>
          <w:bCs/>
          <w:szCs w:val="22"/>
          <w:lang w:val="es-ES" w:eastAsia="es-ES"/>
        </w:rPr>
      </w:pPr>
    </w:p>
    <w:p w14:paraId="7C04F655" w14:textId="027C6EB9" w:rsidR="00600FAB" w:rsidRPr="00863693" w:rsidRDefault="00600FAB" w:rsidP="00600FAB">
      <w:pPr>
        <w:ind w:left="426"/>
        <w:rPr>
          <w:rFonts w:eastAsia="Times New Roman"/>
          <w:bCs/>
          <w:szCs w:val="22"/>
          <w:lang w:val="es-ES" w:eastAsia="es-ES"/>
        </w:rPr>
      </w:pPr>
      <w:r w:rsidRPr="00863693">
        <w:rPr>
          <w:rFonts w:eastAsia="Times New Roman"/>
          <w:bCs/>
          <w:szCs w:val="22"/>
          <w:lang w:val="es-ES" w:eastAsia="es-ES"/>
        </w:rPr>
        <w:t>Nota: Tomar en cuenta que las actividades propuestas son referenciales, la</w:t>
      </w:r>
      <w:r w:rsidR="0040178E" w:rsidRPr="00863693">
        <w:rPr>
          <w:rFonts w:eastAsia="Times New Roman"/>
          <w:bCs/>
          <w:szCs w:val="22"/>
          <w:lang w:val="es-ES" w:eastAsia="es-ES"/>
        </w:rPr>
        <w:t xml:space="preserve"> </w:t>
      </w:r>
      <w:r w:rsidRPr="00863693">
        <w:rPr>
          <w:rFonts w:eastAsia="Times New Roman"/>
          <w:bCs/>
          <w:szCs w:val="22"/>
          <w:lang w:val="es-ES" w:eastAsia="es-ES"/>
        </w:rPr>
        <w:t>propuesta real de actividades estará en función al objetivo y alcance de la consultoría</w:t>
      </w:r>
      <w:r w:rsidR="0040178E" w:rsidRPr="00863693">
        <w:rPr>
          <w:rFonts w:eastAsia="Times New Roman"/>
          <w:bCs/>
          <w:szCs w:val="22"/>
          <w:lang w:val="es-ES" w:eastAsia="es-ES"/>
        </w:rPr>
        <w:t xml:space="preserve"> </w:t>
      </w:r>
      <w:r w:rsidRPr="00863693">
        <w:rPr>
          <w:rFonts w:eastAsia="Times New Roman"/>
          <w:bCs/>
          <w:szCs w:val="22"/>
          <w:lang w:val="es-ES" w:eastAsia="es-ES"/>
        </w:rPr>
        <w:t>y por otro lado al contenido mínimo del EDTP según el Reglamento de Elaboración</w:t>
      </w:r>
      <w:r w:rsidR="0040178E" w:rsidRPr="00863693">
        <w:rPr>
          <w:rFonts w:eastAsia="Times New Roman"/>
          <w:bCs/>
          <w:szCs w:val="22"/>
          <w:lang w:val="es-ES" w:eastAsia="es-ES"/>
        </w:rPr>
        <w:t xml:space="preserve"> </w:t>
      </w:r>
      <w:r w:rsidRPr="00863693">
        <w:rPr>
          <w:rFonts w:eastAsia="Times New Roman"/>
          <w:bCs/>
          <w:szCs w:val="22"/>
          <w:lang w:val="es-ES" w:eastAsia="es-ES"/>
        </w:rPr>
        <w:t>de Proyectos del sector de Agua Potable y Saneamiento.</w:t>
      </w:r>
    </w:p>
    <w:p w14:paraId="7AB04DB3" w14:textId="44351F93" w:rsidR="0040178E" w:rsidRPr="00863693" w:rsidRDefault="0040178E" w:rsidP="00600FAB">
      <w:pPr>
        <w:ind w:left="426"/>
        <w:rPr>
          <w:rFonts w:eastAsia="Times New Roman"/>
          <w:bCs/>
          <w:szCs w:val="22"/>
          <w:lang w:val="es-ES" w:eastAsia="es-ES"/>
        </w:rPr>
      </w:pPr>
    </w:p>
    <w:p w14:paraId="5CBBA4DD" w14:textId="77777777" w:rsidR="0040178E" w:rsidRPr="00863693" w:rsidRDefault="0040178E" w:rsidP="0040178E">
      <w:pPr>
        <w:ind w:left="426"/>
        <w:rPr>
          <w:rFonts w:eastAsia="Times New Roman"/>
          <w:b/>
          <w:szCs w:val="22"/>
          <w:lang w:val="es-ES" w:eastAsia="es-ES"/>
        </w:rPr>
      </w:pPr>
    </w:p>
    <w:p w14:paraId="25B0AAB2" w14:textId="4BB40540" w:rsidR="0040178E" w:rsidRPr="00863693" w:rsidRDefault="0040178E" w:rsidP="005B5C2F">
      <w:pPr>
        <w:pStyle w:val="Ttulo2"/>
        <w:numPr>
          <w:ilvl w:val="0"/>
          <w:numId w:val="16"/>
        </w:numPr>
        <w:ind w:left="426"/>
        <w:rPr>
          <w:rFonts w:eastAsia="Calibri" w:cs="Arial"/>
          <w:szCs w:val="22"/>
        </w:rPr>
      </w:pPr>
      <w:bookmarkStart w:id="21" w:name="_Toc166683874"/>
      <w:r w:rsidRPr="00863693">
        <w:rPr>
          <w:rFonts w:eastAsia="Calibri" w:cs="Arial"/>
          <w:szCs w:val="22"/>
        </w:rPr>
        <w:t>Productos e Informes a Entregar</w:t>
      </w:r>
      <w:bookmarkEnd w:id="21"/>
    </w:p>
    <w:p w14:paraId="05914489" w14:textId="77777777" w:rsidR="0040178E" w:rsidRPr="00863693" w:rsidRDefault="0040178E" w:rsidP="0040178E">
      <w:pPr>
        <w:ind w:left="426"/>
        <w:rPr>
          <w:rFonts w:eastAsia="Times New Roman"/>
          <w:bCs/>
          <w:szCs w:val="22"/>
          <w:lang w:val="es-ES" w:eastAsia="es-ES"/>
        </w:rPr>
      </w:pPr>
    </w:p>
    <w:p w14:paraId="58820BCE" w14:textId="77CC9180" w:rsidR="00600FAB" w:rsidRPr="00863693" w:rsidRDefault="00600FAB" w:rsidP="005B5C2F">
      <w:pPr>
        <w:pStyle w:val="Prrafodelista"/>
        <w:numPr>
          <w:ilvl w:val="0"/>
          <w:numId w:val="29"/>
        </w:numPr>
        <w:rPr>
          <w:rFonts w:eastAsia="Times New Roman"/>
          <w:b/>
          <w:szCs w:val="22"/>
          <w:lang w:val="es-ES" w:eastAsia="es-ES"/>
        </w:rPr>
      </w:pPr>
      <w:r w:rsidRPr="00863693">
        <w:rPr>
          <w:rFonts w:eastAsia="Times New Roman"/>
          <w:b/>
          <w:szCs w:val="22"/>
          <w:lang w:val="es-ES" w:eastAsia="es-ES"/>
        </w:rPr>
        <w:t>Productos</w:t>
      </w:r>
    </w:p>
    <w:p w14:paraId="7DF6DC99" w14:textId="77777777" w:rsidR="0040178E" w:rsidRPr="00863693" w:rsidRDefault="0040178E" w:rsidP="0040178E">
      <w:pPr>
        <w:ind w:left="426"/>
        <w:rPr>
          <w:rFonts w:eastAsia="Times New Roman"/>
          <w:bCs/>
          <w:szCs w:val="22"/>
          <w:lang w:val="es-ES" w:eastAsia="es-ES"/>
        </w:rPr>
      </w:pPr>
    </w:p>
    <w:p w14:paraId="56B3D88C" w14:textId="1318FB53" w:rsidR="00600FAB" w:rsidRPr="00863693" w:rsidRDefault="00600FAB" w:rsidP="00600FAB">
      <w:pPr>
        <w:ind w:left="426"/>
        <w:rPr>
          <w:rFonts w:eastAsia="Times New Roman"/>
          <w:bCs/>
          <w:szCs w:val="22"/>
          <w:lang w:val="es-ES" w:eastAsia="es-ES"/>
        </w:rPr>
      </w:pPr>
      <w:r w:rsidRPr="00863693">
        <w:rPr>
          <w:rFonts w:eastAsia="Times New Roman"/>
          <w:bCs/>
          <w:szCs w:val="22"/>
          <w:lang w:val="es-ES" w:eastAsia="es-ES"/>
        </w:rPr>
        <w:t>Se deberá plantear la modalidad de presentación de informes, ya sea por cada</w:t>
      </w:r>
      <w:r w:rsidR="0040178E" w:rsidRPr="00863693">
        <w:rPr>
          <w:rFonts w:eastAsia="Times New Roman"/>
          <w:bCs/>
          <w:szCs w:val="22"/>
          <w:lang w:val="es-ES" w:eastAsia="es-ES"/>
        </w:rPr>
        <w:t xml:space="preserve"> </w:t>
      </w:r>
      <w:r w:rsidRPr="00863693">
        <w:rPr>
          <w:rFonts w:eastAsia="Times New Roman"/>
          <w:bCs/>
          <w:szCs w:val="22"/>
          <w:lang w:val="es-ES" w:eastAsia="es-ES"/>
        </w:rPr>
        <w:t>fase realizada o actividades específicas todo en función al plazo de ejecución de la</w:t>
      </w:r>
      <w:r w:rsidR="0040178E" w:rsidRPr="00863693">
        <w:rPr>
          <w:rFonts w:eastAsia="Times New Roman"/>
          <w:bCs/>
          <w:szCs w:val="22"/>
          <w:lang w:val="es-ES" w:eastAsia="es-ES"/>
        </w:rPr>
        <w:t xml:space="preserve"> </w:t>
      </w:r>
      <w:r w:rsidRPr="00863693">
        <w:rPr>
          <w:rFonts w:eastAsia="Times New Roman"/>
          <w:bCs/>
          <w:szCs w:val="22"/>
          <w:lang w:val="es-ES" w:eastAsia="es-ES"/>
        </w:rPr>
        <w:t>consultoría. Entre la metodología a considerar:</w:t>
      </w:r>
    </w:p>
    <w:p w14:paraId="406E5553" w14:textId="77777777" w:rsidR="0040178E" w:rsidRPr="00863693" w:rsidRDefault="0040178E" w:rsidP="00600FAB">
      <w:pPr>
        <w:ind w:left="426"/>
        <w:rPr>
          <w:rFonts w:eastAsia="Times New Roman"/>
          <w:bCs/>
          <w:szCs w:val="22"/>
          <w:lang w:val="es-ES" w:eastAsia="es-ES"/>
        </w:rPr>
      </w:pPr>
    </w:p>
    <w:p w14:paraId="4C8750BE" w14:textId="77777777" w:rsidR="00600FAB" w:rsidRPr="00863693" w:rsidRDefault="00600FAB" w:rsidP="00600FAB">
      <w:pPr>
        <w:ind w:left="426"/>
        <w:rPr>
          <w:rFonts w:eastAsia="Times New Roman"/>
          <w:bCs/>
          <w:szCs w:val="22"/>
          <w:lang w:val="es-ES" w:eastAsia="es-ES"/>
        </w:rPr>
      </w:pPr>
      <w:r w:rsidRPr="00863693">
        <w:rPr>
          <w:rFonts w:eastAsia="Times New Roman"/>
          <w:bCs/>
          <w:szCs w:val="22"/>
          <w:lang w:val="es-ES" w:eastAsia="es-ES"/>
        </w:rPr>
        <w:t>Plan de Trabajo</w:t>
      </w:r>
    </w:p>
    <w:p w14:paraId="2C7A2E59" w14:textId="77777777" w:rsidR="0040178E" w:rsidRPr="00863693" w:rsidRDefault="0040178E" w:rsidP="00600FAB">
      <w:pPr>
        <w:ind w:left="426"/>
        <w:rPr>
          <w:rFonts w:eastAsia="Times New Roman"/>
          <w:bCs/>
          <w:szCs w:val="22"/>
          <w:lang w:val="es-ES" w:eastAsia="es-ES"/>
        </w:rPr>
      </w:pPr>
    </w:p>
    <w:p w14:paraId="565F7E1F" w14:textId="5630F4D8" w:rsidR="00600FAB" w:rsidRPr="00863693" w:rsidRDefault="00600FAB" w:rsidP="00600FAB">
      <w:pPr>
        <w:ind w:left="426"/>
        <w:rPr>
          <w:rFonts w:eastAsia="Times New Roman"/>
          <w:bCs/>
          <w:szCs w:val="22"/>
          <w:lang w:val="es-ES" w:eastAsia="es-ES"/>
        </w:rPr>
      </w:pPr>
      <w:r w:rsidRPr="00863693">
        <w:rPr>
          <w:rFonts w:eastAsia="Times New Roman"/>
          <w:bCs/>
          <w:szCs w:val="22"/>
          <w:lang w:val="es-ES" w:eastAsia="es-ES"/>
        </w:rPr>
        <w:t>Plan de Trabajo ajustado a los ……………. días calendario de la orden de proceder,</w:t>
      </w:r>
      <w:r w:rsidR="0040178E" w:rsidRPr="00863693">
        <w:rPr>
          <w:rFonts w:eastAsia="Times New Roman"/>
          <w:bCs/>
          <w:szCs w:val="22"/>
          <w:lang w:val="es-ES" w:eastAsia="es-ES"/>
        </w:rPr>
        <w:t xml:space="preserve"> </w:t>
      </w:r>
      <w:r w:rsidRPr="00863693">
        <w:rPr>
          <w:rFonts w:eastAsia="Times New Roman"/>
          <w:bCs/>
          <w:szCs w:val="22"/>
          <w:lang w:val="es-ES" w:eastAsia="es-ES"/>
        </w:rPr>
        <w:t>en la misma planteará cronogramas, metodologías y las actividades que cada</w:t>
      </w:r>
      <w:r w:rsidR="0040178E" w:rsidRPr="00863693">
        <w:rPr>
          <w:rFonts w:eastAsia="Times New Roman"/>
          <w:bCs/>
          <w:szCs w:val="22"/>
          <w:lang w:val="es-ES" w:eastAsia="es-ES"/>
        </w:rPr>
        <w:t xml:space="preserve"> </w:t>
      </w:r>
      <w:r w:rsidRPr="00863693">
        <w:rPr>
          <w:rFonts w:eastAsia="Times New Roman"/>
          <w:bCs/>
          <w:szCs w:val="22"/>
          <w:lang w:val="es-ES" w:eastAsia="es-ES"/>
        </w:rPr>
        <w:t>profesional a su cargo realizará.</w:t>
      </w:r>
    </w:p>
    <w:p w14:paraId="2F2DE467" w14:textId="77777777" w:rsidR="0040178E" w:rsidRPr="00863693" w:rsidRDefault="0040178E" w:rsidP="00600FAB">
      <w:pPr>
        <w:ind w:left="426"/>
        <w:rPr>
          <w:rFonts w:eastAsia="Times New Roman"/>
          <w:bCs/>
          <w:szCs w:val="22"/>
          <w:lang w:val="es-ES" w:eastAsia="es-ES"/>
        </w:rPr>
      </w:pPr>
    </w:p>
    <w:p w14:paraId="50480BBA" w14:textId="2C228618" w:rsidR="008B49CC" w:rsidRPr="00863693" w:rsidRDefault="00600FAB" w:rsidP="0040178E">
      <w:pPr>
        <w:ind w:left="426"/>
        <w:rPr>
          <w:rFonts w:eastAsia="Times New Roman"/>
          <w:bCs/>
          <w:szCs w:val="22"/>
          <w:lang w:val="es-ES" w:eastAsia="es-ES"/>
        </w:rPr>
      </w:pPr>
      <w:r w:rsidRPr="00863693">
        <w:rPr>
          <w:rFonts w:eastAsia="Times New Roman"/>
          <w:bCs/>
          <w:szCs w:val="22"/>
          <w:lang w:val="es-ES" w:eastAsia="es-ES"/>
        </w:rPr>
        <w:t>Producto N°1 FASE I (DIAGNOSTICO SITUACION ACTUAL Y ESTUDIO</w:t>
      </w:r>
      <w:r w:rsidR="0040178E" w:rsidRPr="00863693">
        <w:rPr>
          <w:rFonts w:eastAsia="Times New Roman"/>
          <w:bCs/>
          <w:szCs w:val="22"/>
          <w:lang w:val="es-ES" w:eastAsia="es-ES"/>
        </w:rPr>
        <w:t xml:space="preserve"> </w:t>
      </w:r>
      <w:r w:rsidRPr="00863693">
        <w:rPr>
          <w:rFonts w:eastAsia="Times New Roman"/>
          <w:bCs/>
          <w:szCs w:val="22"/>
          <w:lang w:val="es-ES" w:eastAsia="es-ES"/>
        </w:rPr>
        <w:t>DE MERCADO)</w:t>
      </w:r>
    </w:p>
    <w:p w14:paraId="0D696019" w14:textId="1E98528F" w:rsidR="008B49CC" w:rsidRPr="00863693" w:rsidRDefault="008B49CC" w:rsidP="008B49CC">
      <w:pPr>
        <w:ind w:left="426"/>
        <w:rPr>
          <w:rFonts w:eastAsia="Times New Roman"/>
          <w:bCs/>
          <w:szCs w:val="22"/>
          <w:lang w:val="es-ES" w:eastAsia="es-ES"/>
        </w:rPr>
      </w:pPr>
    </w:p>
    <w:p w14:paraId="5A2D7DEF" w14:textId="7FEB478C"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Primer Informe, a los…………días calendario de suscrito el contrato, presentara un primer informe sobre las actividades realizadas y mencionadas en la FASE I al supervisor.</w:t>
      </w:r>
    </w:p>
    <w:p w14:paraId="0024B548" w14:textId="77777777" w:rsidR="0040178E" w:rsidRPr="00863693" w:rsidRDefault="0040178E" w:rsidP="0040178E">
      <w:pPr>
        <w:ind w:left="426"/>
        <w:rPr>
          <w:rFonts w:eastAsia="Times New Roman"/>
          <w:bCs/>
          <w:szCs w:val="22"/>
          <w:lang w:val="es-ES" w:eastAsia="es-ES"/>
        </w:rPr>
      </w:pPr>
    </w:p>
    <w:p w14:paraId="5D7A36A0" w14:textId="1C51E4C6"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Producto N°2 FASE II (PROPUESTA DE ALTERNATIVAS Y SU SOCIALIZACIÓN)</w:t>
      </w:r>
    </w:p>
    <w:p w14:paraId="0CC2367B" w14:textId="77777777" w:rsidR="0040178E" w:rsidRPr="00863693" w:rsidRDefault="0040178E" w:rsidP="0040178E">
      <w:pPr>
        <w:ind w:left="426"/>
        <w:rPr>
          <w:rFonts w:eastAsia="Times New Roman"/>
          <w:bCs/>
          <w:szCs w:val="22"/>
          <w:lang w:val="es-ES" w:eastAsia="es-ES"/>
        </w:rPr>
      </w:pPr>
    </w:p>
    <w:p w14:paraId="353E2EC9" w14:textId="77777777"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lastRenderedPageBreak/>
        <w:t>Segundo Informe, a los…………… días calendario de suscrito el contrato, presentara un segundo informe referido a las actividades mencionadas en la FASE II al supervisor.</w:t>
      </w:r>
    </w:p>
    <w:p w14:paraId="6125CDD1" w14:textId="77777777" w:rsidR="0040178E" w:rsidRPr="00863693" w:rsidRDefault="0040178E" w:rsidP="0040178E">
      <w:pPr>
        <w:ind w:left="426"/>
        <w:rPr>
          <w:rFonts w:eastAsia="Times New Roman"/>
          <w:bCs/>
          <w:szCs w:val="22"/>
          <w:lang w:val="es-ES" w:eastAsia="es-ES"/>
        </w:rPr>
      </w:pPr>
    </w:p>
    <w:p w14:paraId="6CF7A2D2" w14:textId="2D95A69E"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Producto N°3 FASE III (ESTUDIOS NECESARIOS)</w:t>
      </w:r>
    </w:p>
    <w:p w14:paraId="2F3F0F98" w14:textId="77777777" w:rsidR="0040178E" w:rsidRPr="00863693" w:rsidRDefault="0040178E" w:rsidP="0040178E">
      <w:pPr>
        <w:ind w:left="426"/>
        <w:rPr>
          <w:rFonts w:eastAsia="Times New Roman"/>
          <w:bCs/>
          <w:szCs w:val="22"/>
          <w:lang w:val="es-ES" w:eastAsia="es-ES"/>
        </w:rPr>
      </w:pPr>
    </w:p>
    <w:p w14:paraId="4E4B7521" w14:textId="4FCCCD45"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Tercer Informe, a los……… días calendario de suscrito el contrato, presentara un tercer informe referido a las actividades mencionadas en la FASE IIII al supervisor.</w:t>
      </w:r>
    </w:p>
    <w:p w14:paraId="7EEBC015" w14:textId="77777777" w:rsidR="0040178E" w:rsidRPr="00863693" w:rsidRDefault="0040178E" w:rsidP="0040178E">
      <w:pPr>
        <w:ind w:left="426"/>
        <w:rPr>
          <w:rFonts w:eastAsia="Times New Roman"/>
          <w:bCs/>
          <w:szCs w:val="22"/>
          <w:lang w:val="es-ES" w:eastAsia="es-ES"/>
        </w:rPr>
      </w:pPr>
    </w:p>
    <w:p w14:paraId="107BDAA3" w14:textId="46CFABD1"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Producto N°4 FASE IV (INGENIERIA DEL PROYECTO – DISEÑO DE COMPONENTES)</w:t>
      </w:r>
    </w:p>
    <w:p w14:paraId="079C361D" w14:textId="77777777" w:rsidR="0040178E" w:rsidRPr="00863693" w:rsidRDefault="0040178E" w:rsidP="0040178E">
      <w:pPr>
        <w:ind w:left="426"/>
        <w:rPr>
          <w:rFonts w:eastAsia="Times New Roman"/>
          <w:bCs/>
          <w:szCs w:val="22"/>
          <w:lang w:val="es-ES" w:eastAsia="es-ES"/>
        </w:rPr>
      </w:pPr>
    </w:p>
    <w:p w14:paraId="6401CE8F" w14:textId="034DD19B"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Cuarto Informe, a los…………días calendario de suscrito el contrato, presentara un cuarto informe sobre las actividades realizadas y mencionadas en la FASE IV al supervisor.</w:t>
      </w:r>
    </w:p>
    <w:p w14:paraId="5B6EC847" w14:textId="77777777" w:rsidR="0040178E" w:rsidRPr="00863693" w:rsidRDefault="0040178E" w:rsidP="0040178E">
      <w:pPr>
        <w:ind w:left="426"/>
        <w:rPr>
          <w:rFonts w:eastAsia="Times New Roman"/>
          <w:bCs/>
          <w:szCs w:val="22"/>
          <w:lang w:val="es-ES" w:eastAsia="es-ES"/>
        </w:rPr>
      </w:pPr>
    </w:p>
    <w:p w14:paraId="345E219D" w14:textId="77777777"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Producto V FASE V (ENTREGA DEL PRODUCTO FINAL)</w:t>
      </w:r>
    </w:p>
    <w:p w14:paraId="3A6BA5B3" w14:textId="77777777" w:rsidR="0040178E" w:rsidRPr="00863693" w:rsidRDefault="0040178E" w:rsidP="0040178E">
      <w:pPr>
        <w:ind w:left="426"/>
        <w:rPr>
          <w:rFonts w:eastAsia="Times New Roman"/>
          <w:bCs/>
          <w:szCs w:val="22"/>
          <w:lang w:val="es-ES" w:eastAsia="es-ES"/>
        </w:rPr>
      </w:pPr>
    </w:p>
    <w:p w14:paraId="152CF71E" w14:textId="431FBD72"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Quinto Informe e informe final, a los…………. días calendario de suscrito el contrato, presentara el producto final de la consultoría con:</w:t>
      </w:r>
    </w:p>
    <w:p w14:paraId="33B39602" w14:textId="77777777" w:rsidR="0040178E" w:rsidRPr="00863693" w:rsidRDefault="0040178E" w:rsidP="0040178E">
      <w:pPr>
        <w:ind w:left="426"/>
        <w:rPr>
          <w:rFonts w:eastAsia="Times New Roman"/>
          <w:bCs/>
          <w:szCs w:val="22"/>
          <w:lang w:val="es-ES" w:eastAsia="es-ES"/>
        </w:rPr>
      </w:pPr>
    </w:p>
    <w:p w14:paraId="61A6A993" w14:textId="793AA269"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Carpeta concluida con la ingeniería del proyecto (memoria de cálculo, planos, presupuesto), plan DESCOM – FI, cronogramas, estudio ambiental, gestión de riesgos etc., con sus respectivos Anexos, según lo indicado en el Reglamento de presentación de proyectos y normativa vigente. Presentar cuatro (4) ejemplares, en formato digital e impreso o lo requerido por la entidad contratante.</w:t>
      </w:r>
    </w:p>
    <w:p w14:paraId="0F26E54E" w14:textId="77777777" w:rsidR="0040178E" w:rsidRPr="00863693" w:rsidRDefault="0040178E" w:rsidP="0040178E">
      <w:pPr>
        <w:ind w:left="426"/>
        <w:rPr>
          <w:rFonts w:eastAsia="Times New Roman"/>
          <w:bCs/>
          <w:szCs w:val="22"/>
          <w:lang w:val="es-ES" w:eastAsia="es-ES"/>
        </w:rPr>
      </w:pPr>
    </w:p>
    <w:p w14:paraId="75E39ADC" w14:textId="738338C6"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Anexos: adjuntar el Informe Técnico de Condiciones Previas y lo exigido por el Reglamento.</w:t>
      </w:r>
    </w:p>
    <w:p w14:paraId="0C25EA36" w14:textId="77777777" w:rsidR="0040178E" w:rsidRPr="00863693" w:rsidRDefault="0040178E" w:rsidP="0040178E">
      <w:pPr>
        <w:ind w:left="426"/>
        <w:rPr>
          <w:rFonts w:eastAsia="Times New Roman"/>
          <w:bCs/>
          <w:szCs w:val="22"/>
          <w:lang w:val="es-ES" w:eastAsia="es-ES"/>
        </w:rPr>
      </w:pPr>
    </w:p>
    <w:p w14:paraId="37B8DD89" w14:textId="77777777"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Otras que el Proyectista vea conveniente según requerimiento necesario.</w:t>
      </w:r>
    </w:p>
    <w:p w14:paraId="24F0A746" w14:textId="77777777" w:rsidR="0040178E" w:rsidRPr="00863693" w:rsidRDefault="0040178E" w:rsidP="0040178E">
      <w:pPr>
        <w:ind w:left="426"/>
        <w:rPr>
          <w:rFonts w:eastAsia="Times New Roman"/>
          <w:bCs/>
          <w:szCs w:val="22"/>
          <w:lang w:val="es-ES" w:eastAsia="es-ES"/>
        </w:rPr>
      </w:pPr>
    </w:p>
    <w:p w14:paraId="4A17B519" w14:textId="728C304B" w:rsidR="0040178E" w:rsidRPr="00863693" w:rsidRDefault="0040178E" w:rsidP="005B5C2F">
      <w:pPr>
        <w:pStyle w:val="Prrafodelista"/>
        <w:numPr>
          <w:ilvl w:val="0"/>
          <w:numId w:val="29"/>
        </w:numPr>
        <w:rPr>
          <w:rFonts w:eastAsia="Times New Roman"/>
          <w:b/>
          <w:szCs w:val="22"/>
          <w:lang w:val="es-ES" w:eastAsia="es-ES"/>
        </w:rPr>
      </w:pPr>
      <w:r w:rsidRPr="00863693">
        <w:rPr>
          <w:rFonts w:eastAsia="Times New Roman"/>
          <w:b/>
          <w:szCs w:val="22"/>
          <w:lang w:val="es-ES" w:eastAsia="es-ES"/>
        </w:rPr>
        <w:t>Informes a Entregar</w:t>
      </w:r>
    </w:p>
    <w:p w14:paraId="49D55976" w14:textId="77777777" w:rsidR="0040178E" w:rsidRPr="00863693" w:rsidRDefault="0040178E" w:rsidP="0040178E">
      <w:pPr>
        <w:ind w:left="426"/>
        <w:rPr>
          <w:rFonts w:eastAsia="Times New Roman"/>
          <w:bCs/>
          <w:szCs w:val="22"/>
          <w:lang w:val="es-ES" w:eastAsia="es-ES"/>
        </w:rPr>
      </w:pPr>
    </w:p>
    <w:p w14:paraId="2044960E" w14:textId="00648359" w:rsidR="0040178E" w:rsidRPr="00863693" w:rsidRDefault="0040178E" w:rsidP="0040178E">
      <w:pPr>
        <w:ind w:left="426"/>
        <w:rPr>
          <w:rFonts w:eastAsia="Times New Roman"/>
          <w:bCs/>
          <w:szCs w:val="22"/>
          <w:lang w:val="es-ES" w:eastAsia="es-ES"/>
        </w:rPr>
      </w:pPr>
      <w:r w:rsidRPr="00863693">
        <w:rPr>
          <w:rFonts w:eastAsia="Times New Roman"/>
          <w:bCs/>
          <w:szCs w:val="22"/>
          <w:lang w:val="es-ES" w:eastAsia="es-ES"/>
        </w:rPr>
        <w:t>El Proyectista presentará los siguientes informes, los cuales deberán ser recibidos a satisfacción del Contratante:</w:t>
      </w:r>
    </w:p>
    <w:p w14:paraId="2B0F9139" w14:textId="77777777" w:rsidR="0040178E" w:rsidRPr="00863693" w:rsidRDefault="0040178E" w:rsidP="0040178E">
      <w:pPr>
        <w:ind w:left="426"/>
        <w:rPr>
          <w:rFonts w:eastAsia="Times New Roman"/>
          <w:bCs/>
          <w:szCs w:val="22"/>
          <w:lang w:val="es-ES" w:eastAsia="es-ES"/>
        </w:rPr>
      </w:pPr>
    </w:p>
    <w:p w14:paraId="54A4099F" w14:textId="6C8DEE04" w:rsidR="008B49CC" w:rsidRPr="00863693" w:rsidRDefault="0040178E" w:rsidP="005B5C2F">
      <w:pPr>
        <w:pStyle w:val="Prrafodelista"/>
        <w:numPr>
          <w:ilvl w:val="0"/>
          <w:numId w:val="30"/>
        </w:numPr>
        <w:ind w:left="1276"/>
        <w:rPr>
          <w:rFonts w:eastAsia="Times New Roman"/>
          <w:bCs/>
          <w:szCs w:val="22"/>
          <w:lang w:val="es-ES" w:eastAsia="es-ES"/>
        </w:rPr>
      </w:pPr>
      <w:r w:rsidRPr="00863693">
        <w:rPr>
          <w:rFonts w:eastAsia="Times New Roman"/>
          <w:bCs/>
          <w:szCs w:val="22"/>
          <w:lang w:val="es-ES" w:eastAsia="es-ES"/>
        </w:rPr>
        <w:t>Primer Informe: se indicará los días calendario a ser presentado luego de haberse instruido la orden de inicio de la consultoría. Deberá contar con el Plan y Cronograma de Trabajo del Proyectista.</w:t>
      </w:r>
    </w:p>
    <w:p w14:paraId="2843626C" w14:textId="732A332E" w:rsidR="003C0A55" w:rsidRPr="00863693" w:rsidRDefault="003C0A55" w:rsidP="005B5C2F">
      <w:pPr>
        <w:pStyle w:val="Prrafodelista"/>
        <w:numPr>
          <w:ilvl w:val="0"/>
          <w:numId w:val="30"/>
        </w:numPr>
        <w:ind w:left="1276"/>
        <w:rPr>
          <w:rFonts w:eastAsia="Times New Roman"/>
          <w:bCs/>
          <w:szCs w:val="22"/>
          <w:lang w:val="es-ES" w:eastAsia="es-ES"/>
        </w:rPr>
      </w:pPr>
      <w:r w:rsidRPr="00863693">
        <w:rPr>
          <w:rFonts w:eastAsia="Times New Roman"/>
          <w:bCs/>
          <w:szCs w:val="22"/>
          <w:lang w:val="es-ES" w:eastAsia="es-ES"/>
        </w:rPr>
        <w:t>Segundo Informe: indicar los días calendario a ser presentado, de la fecha de suscripción del contrato, el cual debe incluir los productos mencionados en el inciso anterior.</w:t>
      </w:r>
    </w:p>
    <w:p w14:paraId="0AF3E71F" w14:textId="330E9B0C" w:rsidR="003C0A55" w:rsidRPr="00863693" w:rsidRDefault="003C0A55" w:rsidP="005B5C2F">
      <w:pPr>
        <w:pStyle w:val="Prrafodelista"/>
        <w:numPr>
          <w:ilvl w:val="0"/>
          <w:numId w:val="30"/>
        </w:numPr>
        <w:ind w:left="1276"/>
        <w:rPr>
          <w:rFonts w:eastAsia="Times New Roman"/>
          <w:bCs/>
          <w:szCs w:val="22"/>
          <w:lang w:val="es-ES" w:eastAsia="es-ES"/>
        </w:rPr>
      </w:pPr>
      <w:r w:rsidRPr="00863693">
        <w:rPr>
          <w:rFonts w:eastAsia="Times New Roman"/>
          <w:bCs/>
          <w:szCs w:val="22"/>
          <w:lang w:val="es-ES" w:eastAsia="es-ES"/>
        </w:rPr>
        <w:t>Informes especiales o específicos: Durante la elaboración de los Términos de Referencia, el Contratante podrá solicitar informes especiales de acuerdo a las necesidades requeridas.</w:t>
      </w:r>
    </w:p>
    <w:p w14:paraId="1BF105EB" w14:textId="10363B30" w:rsidR="0040178E" w:rsidRPr="00863693" w:rsidRDefault="003C0A55" w:rsidP="005B5C2F">
      <w:pPr>
        <w:pStyle w:val="Prrafodelista"/>
        <w:numPr>
          <w:ilvl w:val="0"/>
          <w:numId w:val="30"/>
        </w:numPr>
        <w:ind w:left="1276"/>
        <w:rPr>
          <w:rFonts w:eastAsia="Times New Roman"/>
          <w:bCs/>
          <w:szCs w:val="22"/>
          <w:lang w:val="es-ES" w:eastAsia="es-ES"/>
        </w:rPr>
      </w:pPr>
      <w:r w:rsidRPr="00863693">
        <w:rPr>
          <w:rFonts w:eastAsia="Times New Roman"/>
          <w:bCs/>
          <w:szCs w:val="22"/>
          <w:lang w:val="es-ES" w:eastAsia="es-ES"/>
        </w:rPr>
        <w:t>Reuniones de coordinación mensual o cuando se requiera: para tratar temas relacionados con la ejecución del servicio de Consultoría y explicación de algunos procesos que permitan coadyuvar la realización de los diseños.</w:t>
      </w:r>
    </w:p>
    <w:p w14:paraId="3E0FCB65" w14:textId="77777777" w:rsidR="003C0A55" w:rsidRPr="00863693" w:rsidRDefault="003C0A55" w:rsidP="003C0A55">
      <w:pPr>
        <w:ind w:left="426"/>
        <w:rPr>
          <w:rFonts w:eastAsia="Times New Roman"/>
          <w:b/>
          <w:szCs w:val="22"/>
          <w:lang w:val="es-ES" w:eastAsia="es-ES"/>
        </w:rPr>
      </w:pPr>
    </w:p>
    <w:p w14:paraId="46C189E4" w14:textId="13FEDE44" w:rsidR="003C0A55" w:rsidRPr="00863693" w:rsidRDefault="003C0A55" w:rsidP="005B5C2F">
      <w:pPr>
        <w:pStyle w:val="Ttulo2"/>
        <w:numPr>
          <w:ilvl w:val="0"/>
          <w:numId w:val="16"/>
        </w:numPr>
        <w:ind w:left="426"/>
        <w:rPr>
          <w:rFonts w:cs="Arial"/>
          <w:bCs/>
          <w:szCs w:val="22"/>
          <w:lang w:val="es-ES"/>
        </w:rPr>
      </w:pPr>
      <w:bookmarkStart w:id="22" w:name="_Toc166683875"/>
      <w:r w:rsidRPr="00863693">
        <w:rPr>
          <w:rFonts w:eastAsia="Calibri" w:cs="Arial"/>
          <w:szCs w:val="22"/>
        </w:rPr>
        <w:t xml:space="preserve">Plazo de </w:t>
      </w:r>
      <w:r w:rsidRPr="00863693">
        <w:rPr>
          <w:rFonts w:cs="Arial"/>
          <w:bCs/>
          <w:szCs w:val="22"/>
          <w:lang w:val="es-ES"/>
        </w:rPr>
        <w:t>realización del Estudio</w:t>
      </w:r>
      <w:bookmarkEnd w:id="22"/>
    </w:p>
    <w:p w14:paraId="56C07513" w14:textId="77777777" w:rsidR="003C0A55" w:rsidRPr="00863693" w:rsidRDefault="003C0A55" w:rsidP="003C0A55">
      <w:pPr>
        <w:ind w:left="426"/>
        <w:rPr>
          <w:rFonts w:eastAsia="Times New Roman"/>
          <w:bCs/>
          <w:szCs w:val="22"/>
          <w:lang w:val="es-ES" w:eastAsia="es-ES"/>
        </w:rPr>
      </w:pPr>
    </w:p>
    <w:p w14:paraId="12FD9A8C" w14:textId="1514F5E7" w:rsidR="003C0A55" w:rsidRPr="00863693" w:rsidRDefault="003C0A55" w:rsidP="003C0A55">
      <w:pPr>
        <w:ind w:left="426"/>
        <w:rPr>
          <w:rFonts w:eastAsia="Times New Roman"/>
          <w:bCs/>
          <w:szCs w:val="22"/>
          <w:lang w:val="es-ES" w:eastAsia="es-ES"/>
        </w:rPr>
      </w:pPr>
      <w:r w:rsidRPr="00863693">
        <w:rPr>
          <w:rFonts w:eastAsia="Times New Roman"/>
          <w:bCs/>
          <w:szCs w:val="22"/>
          <w:lang w:val="es-ES" w:eastAsia="es-ES"/>
        </w:rPr>
        <w:t>La duración de la consultoría corresponderá al tiempo utilizado para la presentación de los productos, por lo tanto, el tiempo ofertado por el proponente será evaluado en la propuesta técnica y el mismo no deberá exceder del plazo referencial.</w:t>
      </w:r>
    </w:p>
    <w:p w14:paraId="602A69C5" w14:textId="77777777" w:rsidR="003C0A55" w:rsidRPr="00863693" w:rsidRDefault="003C0A55" w:rsidP="003C0A55">
      <w:pPr>
        <w:ind w:left="426"/>
        <w:rPr>
          <w:rFonts w:eastAsia="Times New Roman"/>
          <w:b/>
          <w:szCs w:val="22"/>
          <w:lang w:val="es-ES" w:eastAsia="es-ES"/>
        </w:rPr>
      </w:pPr>
    </w:p>
    <w:p w14:paraId="49EC8CDD" w14:textId="587FF823" w:rsidR="003C0A55" w:rsidRPr="00863693" w:rsidRDefault="003C0A55" w:rsidP="005B5C2F">
      <w:pPr>
        <w:pStyle w:val="Ttulo2"/>
        <w:numPr>
          <w:ilvl w:val="0"/>
          <w:numId w:val="16"/>
        </w:numPr>
        <w:ind w:left="426"/>
        <w:rPr>
          <w:rFonts w:cs="Arial"/>
          <w:bCs/>
          <w:szCs w:val="22"/>
          <w:lang w:val="es-ES"/>
        </w:rPr>
      </w:pPr>
      <w:bookmarkStart w:id="23" w:name="_Toc166683876"/>
      <w:r w:rsidRPr="00863693">
        <w:rPr>
          <w:rFonts w:cs="Arial"/>
          <w:bCs/>
          <w:szCs w:val="22"/>
          <w:lang w:val="es-ES"/>
        </w:rPr>
        <w:t>Personal Clave</w:t>
      </w:r>
      <w:bookmarkEnd w:id="23"/>
    </w:p>
    <w:p w14:paraId="65F56FFD" w14:textId="77777777" w:rsidR="003C0A55" w:rsidRPr="00863693" w:rsidRDefault="003C0A55" w:rsidP="003C0A55">
      <w:pPr>
        <w:ind w:left="426"/>
        <w:rPr>
          <w:rFonts w:eastAsia="Times New Roman"/>
          <w:bCs/>
          <w:szCs w:val="22"/>
          <w:lang w:val="es-ES" w:eastAsia="es-ES"/>
        </w:rPr>
      </w:pPr>
    </w:p>
    <w:p w14:paraId="2CAD3D78" w14:textId="080F36BB" w:rsidR="003C0A55" w:rsidRPr="00863693" w:rsidRDefault="003C0A55" w:rsidP="003C0A55">
      <w:pPr>
        <w:ind w:left="426"/>
        <w:rPr>
          <w:rFonts w:eastAsia="Times New Roman"/>
          <w:bCs/>
          <w:szCs w:val="22"/>
          <w:lang w:val="es-ES" w:eastAsia="es-ES"/>
        </w:rPr>
      </w:pPr>
      <w:r w:rsidRPr="00863693">
        <w:rPr>
          <w:rFonts w:eastAsia="Times New Roman"/>
          <w:bCs/>
          <w:szCs w:val="22"/>
          <w:lang w:val="es-ES" w:eastAsia="es-ES"/>
        </w:rPr>
        <w:t>Dependiendo de la complejidad técnica del proyecto de agua o saneamiento, para proyectos Categoría Menores se requiere básicamente de un ingeniero(a) civil y un(a) profesional social que deberían participar en la elaboración del Estudio de Diseño Técnico de Pre inversión (Categoría Mediano).</w:t>
      </w:r>
    </w:p>
    <w:p w14:paraId="4C941955" w14:textId="77777777" w:rsidR="0030761B" w:rsidRPr="00863693" w:rsidRDefault="0030761B" w:rsidP="0030761B">
      <w:pPr>
        <w:rPr>
          <w:rFonts w:eastAsia="Times New Roman"/>
          <w:szCs w:val="22"/>
          <w:lang w:val="es-ES" w:eastAsia="es-ES"/>
        </w:rPr>
      </w:pP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2630"/>
        <w:gridCol w:w="6853"/>
      </w:tblGrid>
      <w:tr w:rsidR="0030761B" w:rsidRPr="00863693" w14:paraId="460783F5" w14:textId="77777777" w:rsidTr="003C0A55">
        <w:trPr>
          <w:trHeight w:val="358"/>
          <w:jc w:val="center"/>
        </w:trPr>
        <w:tc>
          <w:tcPr>
            <w:tcW w:w="2630" w:type="dxa"/>
            <w:shd w:val="clear" w:color="auto" w:fill="F4B083" w:themeFill="accent2" w:themeFillTint="99"/>
            <w:vAlign w:val="center"/>
          </w:tcPr>
          <w:p w14:paraId="689CB2D5" w14:textId="77777777" w:rsidR="0030761B" w:rsidRPr="00863693" w:rsidRDefault="0030761B" w:rsidP="003C0A55">
            <w:pPr>
              <w:tabs>
                <w:tab w:val="left" w:pos="709"/>
                <w:tab w:val="left" w:pos="1418"/>
              </w:tabs>
              <w:ind w:left="709" w:hanging="709"/>
              <w:jc w:val="center"/>
              <w:rPr>
                <w:rFonts w:eastAsia="Calibri"/>
                <w:b/>
                <w:color w:val="FFFFFF" w:themeColor="background1"/>
                <w:szCs w:val="22"/>
                <w:lang w:val="es-ES" w:eastAsia="es-ES"/>
              </w:rPr>
            </w:pPr>
            <w:r w:rsidRPr="00863693">
              <w:rPr>
                <w:rFonts w:eastAsia="Calibri"/>
                <w:b/>
                <w:color w:val="FFFFFF" w:themeColor="background1"/>
                <w:szCs w:val="22"/>
                <w:lang w:val="es-ES" w:eastAsia="es-ES"/>
              </w:rPr>
              <w:t>PERSONAL CLAVE</w:t>
            </w:r>
          </w:p>
        </w:tc>
        <w:tc>
          <w:tcPr>
            <w:tcW w:w="6853" w:type="dxa"/>
            <w:shd w:val="clear" w:color="auto" w:fill="F4B083" w:themeFill="accent2" w:themeFillTint="99"/>
            <w:vAlign w:val="center"/>
          </w:tcPr>
          <w:p w14:paraId="5E85973A" w14:textId="2F5173E5" w:rsidR="0030761B" w:rsidRPr="00863693" w:rsidRDefault="0030761B" w:rsidP="003C0A55">
            <w:pPr>
              <w:tabs>
                <w:tab w:val="left" w:pos="1418"/>
              </w:tabs>
              <w:ind w:left="114"/>
              <w:jc w:val="center"/>
              <w:rPr>
                <w:rFonts w:eastAsia="Calibri"/>
                <w:b/>
                <w:color w:val="FFFFFF" w:themeColor="background1"/>
                <w:szCs w:val="22"/>
                <w:lang w:val="es-ES" w:eastAsia="es-ES"/>
              </w:rPr>
            </w:pPr>
            <w:r w:rsidRPr="00863693">
              <w:rPr>
                <w:rFonts w:eastAsia="Calibri"/>
                <w:b/>
                <w:color w:val="FFFFFF" w:themeColor="background1"/>
                <w:szCs w:val="22"/>
                <w:lang w:val="es-ES" w:eastAsia="es-ES"/>
              </w:rPr>
              <w:t>REQUISITOS</w:t>
            </w:r>
          </w:p>
        </w:tc>
      </w:tr>
      <w:tr w:rsidR="0030761B" w:rsidRPr="00863693" w14:paraId="090DB82A" w14:textId="77777777" w:rsidTr="00C52567">
        <w:trPr>
          <w:trHeight w:val="1489"/>
          <w:jc w:val="center"/>
        </w:trPr>
        <w:tc>
          <w:tcPr>
            <w:tcW w:w="2630" w:type="dxa"/>
            <w:shd w:val="clear" w:color="auto" w:fill="FFFFFF" w:themeFill="background1"/>
            <w:vAlign w:val="center"/>
          </w:tcPr>
          <w:p w14:paraId="295E1975" w14:textId="791C85A7" w:rsidR="0030761B" w:rsidRPr="00863693" w:rsidRDefault="0030761B" w:rsidP="00C52567">
            <w:pPr>
              <w:tabs>
                <w:tab w:val="left" w:pos="0"/>
                <w:tab w:val="left" w:pos="1418"/>
              </w:tabs>
              <w:jc w:val="left"/>
              <w:rPr>
                <w:rFonts w:eastAsia="Calibri"/>
                <w:szCs w:val="22"/>
                <w:lang w:val="es-ES" w:eastAsia="es-ES"/>
              </w:rPr>
            </w:pPr>
            <w:r w:rsidRPr="00863693">
              <w:rPr>
                <w:rFonts w:eastAsia="Calibri"/>
                <w:szCs w:val="22"/>
                <w:lang w:val="es-ES" w:eastAsia="es-ES"/>
              </w:rPr>
              <w:t>Gerente de Proyecto</w:t>
            </w:r>
          </w:p>
        </w:tc>
        <w:tc>
          <w:tcPr>
            <w:tcW w:w="6853" w:type="dxa"/>
            <w:shd w:val="clear" w:color="auto" w:fill="FFFFFF" w:themeFill="background1"/>
          </w:tcPr>
          <w:p w14:paraId="1A0373F9" w14:textId="77777777" w:rsidR="0030761B" w:rsidRPr="00863693" w:rsidRDefault="0030761B" w:rsidP="00545D24">
            <w:pPr>
              <w:ind w:left="709" w:hanging="709"/>
              <w:rPr>
                <w:rFonts w:eastAsia="Calibri"/>
                <w:b/>
                <w:szCs w:val="22"/>
                <w:lang w:val="es-ES" w:eastAsia="es-ES"/>
              </w:rPr>
            </w:pPr>
            <w:r w:rsidRPr="00863693">
              <w:rPr>
                <w:rFonts w:eastAsia="Calibri"/>
                <w:b/>
                <w:szCs w:val="22"/>
                <w:lang w:val="es-ES" w:eastAsia="es-ES"/>
              </w:rPr>
              <w:t>Licenciado(a) en Ingeniería Civil.</w:t>
            </w:r>
          </w:p>
          <w:p w14:paraId="31F09BE4" w14:textId="77777777" w:rsidR="0030761B" w:rsidRPr="00863693" w:rsidRDefault="0030761B" w:rsidP="00545D24">
            <w:pPr>
              <w:rPr>
                <w:rFonts w:eastAsia="Times New Roman"/>
                <w:szCs w:val="22"/>
                <w:lang w:val="es-ES" w:eastAsia="es-ES"/>
              </w:rPr>
            </w:pPr>
            <w:r w:rsidRPr="00863693">
              <w:rPr>
                <w:rFonts w:eastAsia="Times New Roman"/>
                <w:szCs w:val="22"/>
                <w:lang w:val="es-ES" w:eastAsia="es-ES"/>
              </w:rPr>
              <w:t>Con Registro en la SIB No. R.N.I</w:t>
            </w:r>
          </w:p>
          <w:p w14:paraId="76993731" w14:textId="3FDE1DAB" w:rsidR="0030761B" w:rsidRPr="00863693" w:rsidRDefault="003C0A55" w:rsidP="00545D24">
            <w:pPr>
              <w:rPr>
                <w:rFonts w:eastAsia="Times New Roman"/>
                <w:szCs w:val="22"/>
                <w:lang w:val="es-ES" w:eastAsia="es-ES"/>
              </w:rPr>
            </w:pPr>
            <w:r w:rsidRPr="00863693">
              <w:rPr>
                <w:rFonts w:eastAsia="Times New Roman"/>
                <w:szCs w:val="22"/>
                <w:lang w:val="es-ES" w:eastAsia="es-ES"/>
              </w:rPr>
              <w:t>Posgrado: …………. (de acuerdo a la complejidad del proyecto)</w:t>
            </w:r>
          </w:p>
          <w:p w14:paraId="0473B4D2" w14:textId="77777777" w:rsidR="003C0A55" w:rsidRPr="00863693" w:rsidRDefault="003C0A55" w:rsidP="00545D24">
            <w:pPr>
              <w:rPr>
                <w:rFonts w:eastAsia="Times New Roman"/>
                <w:szCs w:val="22"/>
                <w:lang w:val="es-ES" w:eastAsia="es-ES"/>
              </w:rPr>
            </w:pPr>
          </w:p>
          <w:p w14:paraId="6EE749EF" w14:textId="31C8D797" w:rsidR="0030761B" w:rsidRPr="00863693" w:rsidRDefault="0030761B" w:rsidP="003C0A55">
            <w:pPr>
              <w:rPr>
                <w:szCs w:val="22"/>
              </w:rPr>
            </w:pPr>
            <w:r w:rsidRPr="00863693">
              <w:rPr>
                <w:b/>
                <w:szCs w:val="22"/>
              </w:rPr>
              <w:t>Experiencia General</w:t>
            </w:r>
            <w:r w:rsidRPr="00863693">
              <w:rPr>
                <w:szCs w:val="22"/>
              </w:rPr>
              <w:t xml:space="preserve"> </w:t>
            </w:r>
            <w:r w:rsidR="003C0A55" w:rsidRPr="00863693">
              <w:rPr>
                <w:szCs w:val="22"/>
              </w:rPr>
              <w:t>mínima de………años computables a partir de</w:t>
            </w:r>
            <w:r w:rsidR="00D04C07" w:rsidRPr="00863693">
              <w:rPr>
                <w:szCs w:val="22"/>
              </w:rPr>
              <w:t xml:space="preserve"> </w:t>
            </w:r>
            <w:r w:rsidR="003C0A55" w:rsidRPr="00863693">
              <w:rPr>
                <w:szCs w:val="22"/>
              </w:rPr>
              <w:t>la emisión del Título en Provisión Nacional en Diseño, Dirección</w:t>
            </w:r>
            <w:r w:rsidR="00D04C07" w:rsidRPr="00863693">
              <w:rPr>
                <w:szCs w:val="22"/>
              </w:rPr>
              <w:t xml:space="preserve"> </w:t>
            </w:r>
            <w:r w:rsidR="003C0A55" w:rsidRPr="00863693">
              <w:rPr>
                <w:szCs w:val="22"/>
              </w:rPr>
              <w:t>de Obras, Supervisión, Coordinador de proyectos, Fiscalización,</w:t>
            </w:r>
            <w:r w:rsidR="00D04C07" w:rsidRPr="00863693">
              <w:rPr>
                <w:szCs w:val="22"/>
              </w:rPr>
              <w:t xml:space="preserve"> </w:t>
            </w:r>
            <w:r w:rsidR="003C0A55" w:rsidRPr="00863693">
              <w:rPr>
                <w:szCs w:val="22"/>
              </w:rPr>
              <w:t>Seguimiento, Planificación de Proyectos, Gerencia o Dirección en</w:t>
            </w:r>
            <w:r w:rsidR="00D04C07" w:rsidRPr="00863693">
              <w:rPr>
                <w:szCs w:val="22"/>
              </w:rPr>
              <w:t xml:space="preserve"> </w:t>
            </w:r>
            <w:r w:rsidR="003C0A55" w:rsidRPr="00863693">
              <w:rPr>
                <w:szCs w:val="22"/>
              </w:rPr>
              <w:t>servicios de consultoría de proyectos correspondientes a obras</w:t>
            </w:r>
            <w:r w:rsidR="00D04C07" w:rsidRPr="00863693">
              <w:rPr>
                <w:szCs w:val="22"/>
              </w:rPr>
              <w:t xml:space="preserve"> </w:t>
            </w:r>
            <w:r w:rsidR="003C0A55" w:rsidRPr="00863693">
              <w:rPr>
                <w:szCs w:val="22"/>
              </w:rPr>
              <w:t>civiles.</w:t>
            </w:r>
          </w:p>
          <w:p w14:paraId="3A0C4ED6" w14:textId="77777777" w:rsidR="0030761B" w:rsidRPr="00863693" w:rsidRDefault="0030761B" w:rsidP="00545D24">
            <w:pPr>
              <w:tabs>
                <w:tab w:val="left" w:pos="1418"/>
              </w:tabs>
              <w:rPr>
                <w:rFonts w:eastAsia="Times New Roman"/>
                <w:szCs w:val="22"/>
                <w:lang w:val="es-ES" w:eastAsia="es-ES"/>
              </w:rPr>
            </w:pPr>
          </w:p>
          <w:p w14:paraId="52B20ED9" w14:textId="51279640" w:rsidR="003C0A55" w:rsidRPr="00863693" w:rsidRDefault="0030761B" w:rsidP="003C0A55">
            <w:pPr>
              <w:rPr>
                <w:rFonts w:eastAsia="Times New Roman"/>
                <w:szCs w:val="22"/>
                <w:lang w:val="es-ES" w:eastAsia="es-BO"/>
              </w:rPr>
            </w:pPr>
            <w:r w:rsidRPr="00863693">
              <w:rPr>
                <w:rFonts w:eastAsia="Times New Roman"/>
                <w:b/>
                <w:szCs w:val="22"/>
                <w:lang w:val="es-ES" w:eastAsia="es-BO"/>
              </w:rPr>
              <w:t>Experiencia Específica</w:t>
            </w:r>
            <w:r w:rsidRPr="00863693">
              <w:rPr>
                <w:rFonts w:eastAsia="Times New Roman"/>
                <w:szCs w:val="22"/>
                <w:lang w:val="es-ES" w:eastAsia="es-BO"/>
              </w:rPr>
              <w:t xml:space="preserve"> </w:t>
            </w:r>
            <w:r w:rsidR="003C0A55" w:rsidRPr="00863693">
              <w:rPr>
                <w:rFonts w:eastAsia="Times New Roman"/>
                <w:szCs w:val="22"/>
                <w:lang w:val="es-ES" w:eastAsia="es-BO"/>
              </w:rPr>
              <w:t>mínima acumulada de……años en los</w:t>
            </w:r>
            <w:r w:rsidR="00D04C07" w:rsidRPr="00863693">
              <w:rPr>
                <w:rFonts w:eastAsia="Times New Roman"/>
                <w:szCs w:val="22"/>
                <w:lang w:val="es-ES" w:eastAsia="es-BO"/>
              </w:rPr>
              <w:t xml:space="preserve"> </w:t>
            </w:r>
            <w:r w:rsidR="003C0A55" w:rsidRPr="00863693">
              <w:rPr>
                <w:rFonts w:eastAsia="Times New Roman"/>
                <w:szCs w:val="22"/>
                <w:lang w:val="es-ES" w:eastAsia="es-BO"/>
              </w:rPr>
              <w:t>distintos proyectos en el área de Ingeniería Civil: Diseño, Dirección</w:t>
            </w:r>
            <w:r w:rsidR="00D04C07" w:rsidRPr="00863693">
              <w:rPr>
                <w:rFonts w:eastAsia="Times New Roman"/>
                <w:szCs w:val="22"/>
                <w:lang w:val="es-ES" w:eastAsia="es-BO"/>
              </w:rPr>
              <w:t xml:space="preserve"> </w:t>
            </w:r>
            <w:r w:rsidR="003C0A55" w:rsidRPr="00863693">
              <w:rPr>
                <w:rFonts w:eastAsia="Times New Roman"/>
                <w:szCs w:val="22"/>
                <w:lang w:val="es-ES" w:eastAsia="es-BO"/>
              </w:rPr>
              <w:t>de obras, Supervisión, Coordinador de proyectos, Fiscalización,</w:t>
            </w:r>
            <w:r w:rsidR="00D04C07" w:rsidRPr="00863693">
              <w:rPr>
                <w:rFonts w:eastAsia="Times New Roman"/>
                <w:szCs w:val="22"/>
                <w:lang w:val="es-ES" w:eastAsia="es-BO"/>
              </w:rPr>
              <w:t xml:space="preserve"> </w:t>
            </w:r>
            <w:r w:rsidR="003C0A55" w:rsidRPr="00863693">
              <w:rPr>
                <w:rFonts w:eastAsia="Times New Roman"/>
                <w:szCs w:val="22"/>
                <w:lang w:val="es-ES" w:eastAsia="es-BO"/>
              </w:rPr>
              <w:t>Seguimiento, Gerencia o Dirección en servicios de consultoría de</w:t>
            </w:r>
            <w:r w:rsidR="00D04C07" w:rsidRPr="00863693">
              <w:rPr>
                <w:rFonts w:eastAsia="Times New Roman"/>
                <w:szCs w:val="22"/>
                <w:lang w:val="es-ES" w:eastAsia="es-BO"/>
              </w:rPr>
              <w:t xml:space="preserve"> </w:t>
            </w:r>
            <w:r w:rsidR="003C0A55" w:rsidRPr="00863693">
              <w:rPr>
                <w:rFonts w:eastAsia="Times New Roman"/>
                <w:szCs w:val="22"/>
                <w:lang w:val="es-ES" w:eastAsia="es-BO"/>
              </w:rPr>
              <w:t>proyectos correspondientes a obras civiles, relacionados a los</w:t>
            </w:r>
            <w:r w:rsidR="00D04C07" w:rsidRPr="00863693">
              <w:rPr>
                <w:rFonts w:eastAsia="Times New Roman"/>
                <w:szCs w:val="22"/>
                <w:lang w:val="es-ES" w:eastAsia="es-BO"/>
              </w:rPr>
              <w:t xml:space="preserve"> </w:t>
            </w:r>
            <w:r w:rsidR="003C0A55" w:rsidRPr="00863693">
              <w:rPr>
                <w:rFonts w:eastAsia="Times New Roman"/>
                <w:szCs w:val="22"/>
                <w:lang w:val="es-ES" w:eastAsia="es-BO"/>
              </w:rPr>
              <w:t>siguientes tipos de proyectos:</w:t>
            </w:r>
          </w:p>
          <w:p w14:paraId="0C76481D" w14:textId="31E63E69" w:rsidR="003C0A55" w:rsidRPr="00863693" w:rsidRDefault="003C0A55" w:rsidP="005B5C2F">
            <w:pPr>
              <w:pStyle w:val="Prrafodelista"/>
              <w:numPr>
                <w:ilvl w:val="0"/>
                <w:numId w:val="29"/>
              </w:numPr>
              <w:ind w:left="836" w:hanging="283"/>
              <w:rPr>
                <w:rFonts w:eastAsia="Times New Roman"/>
                <w:szCs w:val="22"/>
                <w:lang w:val="es-ES" w:eastAsia="es-BO"/>
              </w:rPr>
            </w:pPr>
            <w:r w:rsidRPr="00863693">
              <w:rPr>
                <w:rFonts w:eastAsia="Times New Roman"/>
                <w:szCs w:val="22"/>
                <w:lang w:val="es-ES" w:eastAsia="es-BO"/>
              </w:rPr>
              <w:t>Sistemas de agua potable con aprovechamiento de aguas superficiales o subterráneas.</w:t>
            </w:r>
          </w:p>
          <w:p w14:paraId="4DFE7263" w14:textId="0216D15C" w:rsidR="003C0A55" w:rsidRPr="00863693" w:rsidRDefault="003C0A55" w:rsidP="005B5C2F">
            <w:pPr>
              <w:pStyle w:val="Prrafodelista"/>
              <w:numPr>
                <w:ilvl w:val="0"/>
                <w:numId w:val="29"/>
              </w:numPr>
              <w:ind w:left="836" w:hanging="283"/>
              <w:rPr>
                <w:rFonts w:eastAsia="Times New Roman"/>
                <w:szCs w:val="22"/>
                <w:lang w:val="es-ES" w:eastAsia="es-BO"/>
              </w:rPr>
            </w:pPr>
            <w:r w:rsidRPr="00863693">
              <w:rPr>
                <w:rFonts w:eastAsia="Times New Roman"/>
                <w:szCs w:val="22"/>
                <w:lang w:val="es-ES" w:eastAsia="es-BO"/>
              </w:rPr>
              <w:t>Sistemas de alcantarillado y plantas de tratamiento de aguas residuales.</w:t>
            </w:r>
          </w:p>
          <w:p w14:paraId="7CDB6DBC" w14:textId="7D0C58B0" w:rsidR="0030761B" w:rsidRPr="00863693" w:rsidRDefault="003C0A55" w:rsidP="005B5C2F">
            <w:pPr>
              <w:pStyle w:val="Prrafodelista"/>
              <w:numPr>
                <w:ilvl w:val="0"/>
                <w:numId w:val="29"/>
              </w:numPr>
              <w:ind w:left="836" w:hanging="283"/>
              <w:rPr>
                <w:rFonts w:eastAsia="Times New Roman"/>
                <w:szCs w:val="22"/>
                <w:lang w:val="es-ES" w:eastAsia="es-BO"/>
              </w:rPr>
            </w:pPr>
            <w:r w:rsidRPr="00863693">
              <w:rPr>
                <w:rFonts w:eastAsia="Times New Roman"/>
                <w:szCs w:val="22"/>
                <w:lang w:val="es-ES" w:eastAsia="es-BO"/>
              </w:rPr>
              <w:t>Operación y mantenimiento.</w:t>
            </w:r>
          </w:p>
        </w:tc>
      </w:tr>
      <w:tr w:rsidR="0030761B" w:rsidRPr="00863693" w14:paraId="093EF6B8" w14:textId="77777777" w:rsidTr="00C52567">
        <w:trPr>
          <w:trHeight w:val="331"/>
          <w:jc w:val="center"/>
        </w:trPr>
        <w:tc>
          <w:tcPr>
            <w:tcW w:w="2630" w:type="dxa"/>
            <w:shd w:val="clear" w:color="auto" w:fill="FFFFFF" w:themeFill="background1"/>
            <w:vAlign w:val="center"/>
          </w:tcPr>
          <w:p w14:paraId="452CF548" w14:textId="77777777" w:rsidR="005F72F5" w:rsidRPr="00863693" w:rsidRDefault="005F72F5" w:rsidP="00C52567">
            <w:pPr>
              <w:tabs>
                <w:tab w:val="left" w:pos="0"/>
                <w:tab w:val="left" w:pos="1418"/>
              </w:tabs>
              <w:jc w:val="left"/>
              <w:rPr>
                <w:rFonts w:eastAsia="Calibri"/>
                <w:szCs w:val="22"/>
                <w:lang w:val="es-ES" w:eastAsia="es-ES"/>
              </w:rPr>
            </w:pPr>
            <w:r w:rsidRPr="00863693">
              <w:rPr>
                <w:rFonts w:eastAsia="Calibri"/>
                <w:szCs w:val="22"/>
                <w:lang w:val="es-ES" w:eastAsia="es-ES"/>
              </w:rPr>
              <w:t>Especialista en</w:t>
            </w:r>
          </w:p>
          <w:p w14:paraId="6E5EE844" w14:textId="68CAB3FB" w:rsidR="0030761B" w:rsidRPr="00863693" w:rsidRDefault="005F72F5" w:rsidP="00C52567">
            <w:pPr>
              <w:tabs>
                <w:tab w:val="left" w:pos="0"/>
                <w:tab w:val="left" w:pos="1418"/>
              </w:tabs>
              <w:jc w:val="left"/>
              <w:rPr>
                <w:rFonts w:eastAsia="Calibri"/>
                <w:szCs w:val="22"/>
                <w:lang w:val="es-ES" w:eastAsia="es-ES"/>
              </w:rPr>
            </w:pPr>
            <w:r w:rsidRPr="00863693">
              <w:rPr>
                <w:rFonts w:eastAsia="Calibri"/>
                <w:szCs w:val="22"/>
                <w:lang w:val="es-ES" w:eastAsia="es-ES"/>
              </w:rPr>
              <w:t>Saneamiento Básico</w:t>
            </w:r>
          </w:p>
        </w:tc>
        <w:tc>
          <w:tcPr>
            <w:tcW w:w="6853" w:type="dxa"/>
            <w:shd w:val="clear" w:color="auto" w:fill="FFFFFF" w:themeFill="background1"/>
          </w:tcPr>
          <w:p w14:paraId="3174BCE6" w14:textId="25933737" w:rsidR="0030761B" w:rsidRPr="00863693" w:rsidRDefault="0030761B" w:rsidP="00545D24">
            <w:pPr>
              <w:rPr>
                <w:rFonts w:eastAsia="Times New Roman"/>
                <w:szCs w:val="22"/>
                <w:lang w:val="es-ES" w:eastAsia="es-ES"/>
              </w:rPr>
            </w:pPr>
            <w:r w:rsidRPr="00863693">
              <w:rPr>
                <w:rFonts w:eastAsia="Times New Roman"/>
                <w:b/>
                <w:szCs w:val="22"/>
                <w:lang w:val="es-ES" w:eastAsia="es-ES"/>
              </w:rPr>
              <w:t xml:space="preserve">Licenciado(a) Ingeniero Civil: </w:t>
            </w:r>
          </w:p>
          <w:p w14:paraId="667F9CB8" w14:textId="77777777" w:rsidR="0030761B" w:rsidRPr="00863693" w:rsidRDefault="0030761B" w:rsidP="00545D24">
            <w:pPr>
              <w:rPr>
                <w:rFonts w:eastAsia="Times New Roman"/>
                <w:szCs w:val="22"/>
                <w:lang w:val="es-ES" w:eastAsia="es-ES"/>
              </w:rPr>
            </w:pPr>
            <w:r w:rsidRPr="00863693">
              <w:rPr>
                <w:rFonts w:eastAsia="Times New Roman"/>
                <w:szCs w:val="22"/>
                <w:lang w:val="es-ES" w:eastAsia="es-ES"/>
              </w:rPr>
              <w:t>Con Registro en la SIB No. R.N.I.</w:t>
            </w:r>
          </w:p>
          <w:p w14:paraId="48AC1E87" w14:textId="77777777" w:rsidR="0030761B" w:rsidRPr="00863693" w:rsidRDefault="0030761B" w:rsidP="00545D24">
            <w:pPr>
              <w:rPr>
                <w:rFonts w:eastAsia="Times New Roman"/>
                <w:szCs w:val="22"/>
                <w:lang w:val="es-ES" w:eastAsia="es-ES"/>
              </w:rPr>
            </w:pPr>
            <w:r w:rsidRPr="00863693">
              <w:rPr>
                <w:rFonts w:eastAsia="Times New Roman"/>
                <w:szCs w:val="22"/>
                <w:lang w:val="es-ES" w:eastAsia="es-ES"/>
              </w:rPr>
              <w:t xml:space="preserve">  </w:t>
            </w:r>
          </w:p>
          <w:p w14:paraId="623264BF" w14:textId="6B0DE831" w:rsidR="0030761B" w:rsidRPr="00863693" w:rsidRDefault="0030761B" w:rsidP="00D04C07">
            <w:pPr>
              <w:rPr>
                <w:rFonts w:eastAsia="Times New Roman"/>
                <w:szCs w:val="22"/>
                <w:lang w:val="es-ES" w:eastAsia="es-ES"/>
              </w:rPr>
            </w:pPr>
            <w:r w:rsidRPr="00863693">
              <w:rPr>
                <w:rFonts w:eastAsia="Times New Roman"/>
                <w:b/>
                <w:szCs w:val="22"/>
                <w:lang w:val="es-ES" w:eastAsia="es-ES"/>
              </w:rPr>
              <w:t xml:space="preserve">Experiencia General </w:t>
            </w:r>
            <w:r w:rsidR="00D04C07" w:rsidRPr="00863693">
              <w:rPr>
                <w:rFonts w:eastAsia="Times New Roman"/>
                <w:szCs w:val="22"/>
                <w:lang w:val="es-ES" w:eastAsia="es-ES"/>
              </w:rPr>
              <w:t>mínima de..........años computables a partir de la emisión del Título en Provisión Nacional en, Diseño, Dirección de Obras, Supervisión, Coordinador de proyectos, Fiscalización, Seguimiento, Planificación de Proyectos, Gerencia o Dirección en servicios de consultoría de proyectos correspondientes a obras civiles.</w:t>
            </w:r>
          </w:p>
          <w:p w14:paraId="4DF5355D" w14:textId="77777777" w:rsidR="00D04C07" w:rsidRPr="00863693" w:rsidRDefault="00D04C07" w:rsidP="00545D24">
            <w:pPr>
              <w:rPr>
                <w:rFonts w:eastAsia="Times New Roman"/>
                <w:bCs/>
                <w:szCs w:val="22"/>
                <w:lang w:val="es-ES" w:eastAsia="es-BO"/>
              </w:rPr>
            </w:pPr>
          </w:p>
          <w:p w14:paraId="7E9765A6" w14:textId="14F12C33" w:rsidR="00D04C07" w:rsidRPr="00863693" w:rsidRDefault="0030761B" w:rsidP="00D04C07">
            <w:pPr>
              <w:rPr>
                <w:rFonts w:eastAsia="Times New Roman"/>
                <w:szCs w:val="22"/>
                <w:lang w:val="es-ES" w:eastAsia="es-BO"/>
              </w:rPr>
            </w:pPr>
            <w:r w:rsidRPr="00863693">
              <w:rPr>
                <w:rFonts w:eastAsia="Times New Roman"/>
                <w:b/>
                <w:szCs w:val="22"/>
                <w:lang w:val="es-ES" w:eastAsia="es-BO"/>
              </w:rPr>
              <w:t>Experiencia Específica</w:t>
            </w:r>
            <w:r w:rsidRPr="00863693">
              <w:rPr>
                <w:rFonts w:eastAsia="Times New Roman"/>
                <w:szCs w:val="22"/>
                <w:lang w:val="es-ES" w:eastAsia="es-BO"/>
              </w:rPr>
              <w:t xml:space="preserve"> </w:t>
            </w:r>
            <w:r w:rsidR="00D04C07" w:rsidRPr="00863693">
              <w:rPr>
                <w:rFonts w:eastAsia="Times New Roman"/>
                <w:szCs w:val="22"/>
                <w:lang w:val="es-ES" w:eastAsia="es-BO"/>
              </w:rPr>
              <w:t xml:space="preserve">mínima acumulada </w:t>
            </w:r>
            <w:proofErr w:type="gramStart"/>
            <w:r w:rsidR="00D04C07" w:rsidRPr="00863693">
              <w:rPr>
                <w:rFonts w:eastAsia="Times New Roman"/>
                <w:szCs w:val="22"/>
                <w:lang w:val="es-ES" w:eastAsia="es-BO"/>
              </w:rPr>
              <w:t>de….</w:t>
            </w:r>
            <w:proofErr w:type="gramEnd"/>
            <w:r w:rsidR="00D04C07" w:rsidRPr="00863693">
              <w:rPr>
                <w:rFonts w:eastAsia="Times New Roman"/>
                <w:szCs w:val="22"/>
                <w:lang w:val="es-ES" w:eastAsia="es-BO"/>
              </w:rPr>
              <w:t>….años en los distintos proyectos en el área de Ingeniería Civil: Diseño, Dirección de obras, Supervisión, Coordinador de proyectos, Fiscalización, Seguimiento, Gerencia o Dirección en servicios de consultoría de proyectos correspondientes a obras civiles, relacionados a los siguientes tipos de proyectos:</w:t>
            </w:r>
          </w:p>
          <w:p w14:paraId="1C895A4A" w14:textId="3578CAFF" w:rsidR="00D04C07" w:rsidRPr="00863693" w:rsidRDefault="00D04C07" w:rsidP="005B5C2F">
            <w:pPr>
              <w:pStyle w:val="Prrafodelista"/>
              <w:numPr>
                <w:ilvl w:val="0"/>
                <w:numId w:val="29"/>
              </w:numPr>
              <w:ind w:left="836" w:hanging="283"/>
              <w:rPr>
                <w:rFonts w:eastAsia="Times New Roman"/>
                <w:szCs w:val="22"/>
                <w:lang w:val="es-ES" w:eastAsia="es-BO"/>
              </w:rPr>
            </w:pPr>
            <w:r w:rsidRPr="00863693">
              <w:rPr>
                <w:rFonts w:eastAsia="Times New Roman"/>
                <w:szCs w:val="22"/>
                <w:lang w:val="es-ES" w:eastAsia="es-BO"/>
              </w:rPr>
              <w:t>Sistemas de agua potable con aprovechamiento de aguas superficiales o subterráneas.</w:t>
            </w:r>
          </w:p>
          <w:p w14:paraId="5C598845" w14:textId="70FE98BD" w:rsidR="00D04C07" w:rsidRPr="00863693" w:rsidRDefault="00D04C07" w:rsidP="005B5C2F">
            <w:pPr>
              <w:pStyle w:val="Prrafodelista"/>
              <w:numPr>
                <w:ilvl w:val="0"/>
                <w:numId w:val="29"/>
              </w:numPr>
              <w:ind w:left="836" w:hanging="283"/>
              <w:rPr>
                <w:rFonts w:eastAsia="Times New Roman"/>
                <w:szCs w:val="22"/>
                <w:lang w:val="es-ES" w:eastAsia="es-BO"/>
              </w:rPr>
            </w:pPr>
            <w:r w:rsidRPr="00863693">
              <w:rPr>
                <w:rFonts w:eastAsia="Times New Roman"/>
                <w:szCs w:val="22"/>
                <w:lang w:val="es-ES" w:eastAsia="es-BO"/>
              </w:rPr>
              <w:t>Tecnologías Alternativas en agua y saneamiento.</w:t>
            </w:r>
          </w:p>
          <w:p w14:paraId="28F2E4C4" w14:textId="6AC376AB" w:rsidR="0030761B" w:rsidRPr="00863693" w:rsidRDefault="00D04C07" w:rsidP="005B5C2F">
            <w:pPr>
              <w:pStyle w:val="Prrafodelista"/>
              <w:numPr>
                <w:ilvl w:val="0"/>
                <w:numId w:val="29"/>
              </w:numPr>
              <w:ind w:left="836" w:hanging="283"/>
              <w:rPr>
                <w:rFonts w:eastAsia="Times New Roman"/>
                <w:szCs w:val="22"/>
                <w:lang w:val="es-ES" w:eastAsia="es-BO"/>
              </w:rPr>
            </w:pPr>
            <w:r w:rsidRPr="00863693">
              <w:rPr>
                <w:rFonts w:eastAsia="Times New Roman"/>
                <w:szCs w:val="22"/>
                <w:lang w:val="es-ES" w:eastAsia="es-BO"/>
              </w:rPr>
              <w:t>Operación y mantenimiento.</w:t>
            </w:r>
          </w:p>
        </w:tc>
      </w:tr>
      <w:tr w:rsidR="0030761B" w:rsidRPr="00863693" w14:paraId="76D538E2" w14:textId="77777777" w:rsidTr="00D04C07">
        <w:trPr>
          <w:trHeight w:val="3142"/>
          <w:jc w:val="center"/>
        </w:trPr>
        <w:tc>
          <w:tcPr>
            <w:tcW w:w="2630" w:type="dxa"/>
            <w:shd w:val="clear" w:color="auto" w:fill="FFFFFF" w:themeFill="background1"/>
            <w:vAlign w:val="center"/>
          </w:tcPr>
          <w:p w14:paraId="2D24D240" w14:textId="77777777" w:rsidR="00D04C07" w:rsidRPr="00863693" w:rsidRDefault="00D04C07" w:rsidP="00D04C07">
            <w:pPr>
              <w:jc w:val="left"/>
              <w:rPr>
                <w:rFonts w:eastAsia="Calibri"/>
                <w:szCs w:val="22"/>
                <w:lang w:val="es-ES" w:eastAsia="es-ES"/>
              </w:rPr>
            </w:pPr>
            <w:r w:rsidRPr="00863693">
              <w:rPr>
                <w:rFonts w:eastAsia="Calibri"/>
                <w:szCs w:val="22"/>
                <w:lang w:val="es-ES" w:eastAsia="es-ES"/>
              </w:rPr>
              <w:lastRenderedPageBreak/>
              <w:t>Especialista en</w:t>
            </w:r>
          </w:p>
          <w:p w14:paraId="78A2B6D1" w14:textId="77777777" w:rsidR="00D04C07" w:rsidRPr="00863693" w:rsidRDefault="00D04C07" w:rsidP="00D04C07">
            <w:pPr>
              <w:jc w:val="left"/>
              <w:rPr>
                <w:rFonts w:eastAsia="Calibri"/>
                <w:szCs w:val="22"/>
                <w:lang w:val="es-ES" w:eastAsia="es-ES"/>
              </w:rPr>
            </w:pPr>
            <w:r w:rsidRPr="00863693">
              <w:rPr>
                <w:rFonts w:eastAsia="Calibri"/>
                <w:szCs w:val="22"/>
                <w:lang w:val="es-ES" w:eastAsia="es-ES"/>
              </w:rPr>
              <w:t>Desarrollo Social y</w:t>
            </w:r>
          </w:p>
          <w:p w14:paraId="4F8B9735" w14:textId="154C5A67" w:rsidR="0030761B" w:rsidRPr="00863693" w:rsidRDefault="00D04C07" w:rsidP="00D04C07">
            <w:pPr>
              <w:jc w:val="left"/>
              <w:rPr>
                <w:rFonts w:eastAsia="Calibri"/>
                <w:szCs w:val="22"/>
                <w:lang w:val="es-ES" w:eastAsia="es-ES"/>
              </w:rPr>
            </w:pPr>
            <w:r w:rsidRPr="00863693">
              <w:rPr>
                <w:rFonts w:eastAsia="Calibri"/>
                <w:szCs w:val="22"/>
                <w:lang w:val="es-ES" w:eastAsia="es-ES"/>
              </w:rPr>
              <w:t>Comunitario</w:t>
            </w:r>
          </w:p>
        </w:tc>
        <w:tc>
          <w:tcPr>
            <w:tcW w:w="6853" w:type="dxa"/>
            <w:shd w:val="clear" w:color="auto" w:fill="FFFFFF" w:themeFill="background1"/>
            <w:vAlign w:val="center"/>
          </w:tcPr>
          <w:p w14:paraId="11785655" w14:textId="0DD71931" w:rsidR="00D04C07" w:rsidRPr="00863693" w:rsidRDefault="00D04C07" w:rsidP="00D04C07">
            <w:pPr>
              <w:rPr>
                <w:rFonts w:eastAsia="Calibri"/>
                <w:bCs/>
                <w:szCs w:val="22"/>
                <w:lang w:val="es-ES" w:eastAsia="es-ES"/>
              </w:rPr>
            </w:pPr>
            <w:r w:rsidRPr="00863693">
              <w:rPr>
                <w:rFonts w:eastAsia="Calibri"/>
                <w:b/>
                <w:szCs w:val="22"/>
                <w:lang w:val="es-ES" w:eastAsia="es-ES"/>
              </w:rPr>
              <w:t xml:space="preserve">Licenciado(a) Trabajo Social; </w:t>
            </w:r>
            <w:r w:rsidRPr="00863693">
              <w:rPr>
                <w:rFonts w:eastAsia="Calibri"/>
                <w:bCs/>
                <w:szCs w:val="22"/>
                <w:lang w:val="es-ES" w:eastAsia="es-ES"/>
              </w:rPr>
              <w:t>Sociólogo, Comunicación Social, ciencias de educación o carreras afines en el área social o Antropólogo.</w:t>
            </w:r>
          </w:p>
          <w:p w14:paraId="0B1785BC" w14:textId="77777777" w:rsidR="00D04C07" w:rsidRPr="00863693" w:rsidRDefault="00D04C07" w:rsidP="00D04C07">
            <w:pPr>
              <w:ind w:left="709" w:hanging="709"/>
              <w:rPr>
                <w:rFonts w:eastAsia="Calibri"/>
                <w:bCs/>
                <w:szCs w:val="22"/>
                <w:lang w:val="es-ES" w:eastAsia="es-ES"/>
              </w:rPr>
            </w:pPr>
          </w:p>
          <w:p w14:paraId="63F968D5" w14:textId="36278C5C" w:rsidR="00D04C07" w:rsidRPr="00863693" w:rsidRDefault="00D04C07" w:rsidP="00D04C07">
            <w:pPr>
              <w:ind w:hanging="14"/>
              <w:rPr>
                <w:rFonts w:eastAsia="Calibri"/>
                <w:bCs/>
                <w:szCs w:val="22"/>
                <w:lang w:val="es-ES" w:eastAsia="es-ES"/>
              </w:rPr>
            </w:pPr>
            <w:r w:rsidRPr="00863693">
              <w:rPr>
                <w:rFonts w:eastAsia="Calibri"/>
                <w:b/>
                <w:szCs w:val="22"/>
                <w:lang w:val="es-ES" w:eastAsia="es-ES"/>
              </w:rPr>
              <w:t xml:space="preserve">Experiencia General </w:t>
            </w:r>
            <w:r w:rsidRPr="00863693">
              <w:rPr>
                <w:rFonts w:eastAsia="Calibri"/>
                <w:bCs/>
                <w:szCs w:val="22"/>
                <w:lang w:val="es-ES" w:eastAsia="es-ES"/>
              </w:rPr>
              <w:t>mínima de</w:t>
            </w:r>
            <w:proofErr w:type="gramStart"/>
            <w:r w:rsidRPr="00863693">
              <w:rPr>
                <w:rFonts w:eastAsia="Calibri"/>
                <w:bCs/>
                <w:szCs w:val="22"/>
                <w:lang w:val="es-ES" w:eastAsia="es-ES"/>
              </w:rPr>
              <w:t>…….</w:t>
            </w:r>
            <w:proofErr w:type="gramEnd"/>
            <w:r w:rsidRPr="00863693">
              <w:rPr>
                <w:rFonts w:eastAsia="Calibri"/>
                <w:bCs/>
                <w:szCs w:val="22"/>
                <w:lang w:val="es-ES" w:eastAsia="es-ES"/>
              </w:rPr>
              <w:t>.años computables a partir de la emisión del Título en Provisión Nacional, en diseño y/o implementación de programas de Desarrollo Comunitario en proyectos de obras civiles.</w:t>
            </w:r>
          </w:p>
          <w:p w14:paraId="26408329" w14:textId="77777777" w:rsidR="00D04C07" w:rsidRPr="00863693" w:rsidRDefault="00D04C07" w:rsidP="00D04C07">
            <w:pPr>
              <w:ind w:hanging="14"/>
              <w:rPr>
                <w:rFonts w:eastAsia="Calibri"/>
                <w:bCs/>
                <w:szCs w:val="22"/>
                <w:lang w:val="es-ES" w:eastAsia="es-ES"/>
              </w:rPr>
            </w:pPr>
          </w:p>
          <w:p w14:paraId="79637039" w14:textId="78BBE895" w:rsidR="0030761B" w:rsidRPr="00863693" w:rsidRDefault="00D04C07" w:rsidP="00D04C07">
            <w:pPr>
              <w:ind w:left="-14"/>
              <w:rPr>
                <w:rFonts w:eastAsia="Calibri"/>
                <w:bCs/>
                <w:szCs w:val="22"/>
                <w:lang w:val="es-ES" w:eastAsia="es-ES"/>
              </w:rPr>
            </w:pPr>
            <w:r w:rsidRPr="00863693">
              <w:rPr>
                <w:rFonts w:eastAsia="Calibri"/>
                <w:b/>
                <w:szCs w:val="22"/>
                <w:lang w:val="es-ES" w:eastAsia="es-ES"/>
              </w:rPr>
              <w:t xml:space="preserve">Experiencia Especifica </w:t>
            </w:r>
            <w:r w:rsidRPr="00863693">
              <w:rPr>
                <w:rFonts w:eastAsia="Calibri"/>
                <w:bCs/>
                <w:szCs w:val="22"/>
                <w:lang w:val="es-ES" w:eastAsia="es-ES"/>
              </w:rPr>
              <w:t>mínima de………año en Diseño y/o Implementación de Programas de Desarrollo Comunitario en proyectos de Agua Potable o Saneamiento.</w:t>
            </w:r>
          </w:p>
        </w:tc>
      </w:tr>
      <w:tr w:rsidR="0030761B" w:rsidRPr="00863693" w14:paraId="7E2CE6B7" w14:textId="77777777" w:rsidTr="00D04C07">
        <w:trPr>
          <w:trHeight w:val="1121"/>
          <w:jc w:val="center"/>
        </w:trPr>
        <w:tc>
          <w:tcPr>
            <w:tcW w:w="2630" w:type="dxa"/>
            <w:shd w:val="clear" w:color="auto" w:fill="FFFFFF" w:themeFill="background1"/>
            <w:vAlign w:val="center"/>
          </w:tcPr>
          <w:p w14:paraId="6EB5D97B" w14:textId="77777777" w:rsidR="00D04C07" w:rsidRPr="00863693" w:rsidRDefault="00D04C07" w:rsidP="00D04C07">
            <w:pPr>
              <w:tabs>
                <w:tab w:val="left" w:pos="1418"/>
              </w:tabs>
              <w:jc w:val="left"/>
              <w:rPr>
                <w:rFonts w:eastAsia="Calibri"/>
                <w:szCs w:val="22"/>
                <w:lang w:val="es-ES" w:eastAsia="es-ES"/>
              </w:rPr>
            </w:pPr>
            <w:r w:rsidRPr="00863693">
              <w:rPr>
                <w:rFonts w:eastAsia="Calibri"/>
                <w:szCs w:val="22"/>
                <w:lang w:val="es-ES" w:eastAsia="es-ES"/>
              </w:rPr>
              <w:t>Otras especialidades</w:t>
            </w:r>
          </w:p>
          <w:p w14:paraId="51652F48" w14:textId="77777777" w:rsidR="00D04C07" w:rsidRPr="00863693" w:rsidRDefault="00D04C07" w:rsidP="00D04C07">
            <w:pPr>
              <w:tabs>
                <w:tab w:val="left" w:pos="1418"/>
              </w:tabs>
              <w:jc w:val="left"/>
              <w:rPr>
                <w:rFonts w:eastAsia="Calibri"/>
                <w:szCs w:val="22"/>
                <w:lang w:val="es-ES" w:eastAsia="es-ES"/>
              </w:rPr>
            </w:pPr>
            <w:r w:rsidRPr="00863693">
              <w:rPr>
                <w:rFonts w:eastAsia="Calibri"/>
                <w:szCs w:val="22"/>
                <w:lang w:val="es-ES" w:eastAsia="es-ES"/>
              </w:rPr>
              <w:t>de ingeniería como</w:t>
            </w:r>
          </w:p>
          <w:p w14:paraId="31D3B0B4" w14:textId="77777777" w:rsidR="00D04C07" w:rsidRPr="00863693" w:rsidRDefault="00D04C07" w:rsidP="00D04C07">
            <w:pPr>
              <w:tabs>
                <w:tab w:val="left" w:pos="1418"/>
              </w:tabs>
              <w:jc w:val="left"/>
              <w:rPr>
                <w:rFonts w:eastAsia="Calibri"/>
                <w:szCs w:val="22"/>
                <w:lang w:val="es-ES" w:eastAsia="es-ES"/>
              </w:rPr>
            </w:pPr>
            <w:r w:rsidRPr="00863693">
              <w:rPr>
                <w:rFonts w:eastAsia="Calibri"/>
                <w:szCs w:val="22"/>
                <w:lang w:val="es-ES" w:eastAsia="es-ES"/>
              </w:rPr>
              <w:t>ser: Hidrólogo,</w:t>
            </w:r>
          </w:p>
          <w:p w14:paraId="212EB12D" w14:textId="77777777" w:rsidR="00D04C07" w:rsidRPr="00863693" w:rsidRDefault="00D04C07" w:rsidP="00D04C07">
            <w:pPr>
              <w:tabs>
                <w:tab w:val="left" w:pos="1418"/>
              </w:tabs>
              <w:jc w:val="left"/>
              <w:rPr>
                <w:rFonts w:eastAsia="Calibri"/>
                <w:szCs w:val="22"/>
                <w:lang w:val="es-ES" w:eastAsia="es-ES"/>
              </w:rPr>
            </w:pPr>
            <w:r w:rsidRPr="00863693">
              <w:rPr>
                <w:rFonts w:eastAsia="Calibri"/>
                <w:szCs w:val="22"/>
                <w:lang w:val="es-ES" w:eastAsia="es-ES"/>
              </w:rPr>
              <w:t>Hidrogeólogo</w:t>
            </w:r>
          </w:p>
          <w:p w14:paraId="174FBF47" w14:textId="77777777" w:rsidR="00D04C07" w:rsidRPr="00863693" w:rsidRDefault="00D04C07" w:rsidP="00D04C07">
            <w:pPr>
              <w:tabs>
                <w:tab w:val="left" w:pos="1418"/>
              </w:tabs>
              <w:jc w:val="left"/>
              <w:rPr>
                <w:rFonts w:eastAsia="Calibri"/>
                <w:szCs w:val="22"/>
                <w:lang w:val="es-ES" w:eastAsia="es-ES"/>
              </w:rPr>
            </w:pPr>
            <w:r w:rsidRPr="00863693">
              <w:rPr>
                <w:rFonts w:eastAsia="Calibri"/>
                <w:szCs w:val="22"/>
                <w:lang w:val="es-ES" w:eastAsia="es-ES"/>
              </w:rPr>
              <w:t>Hidráulico</w:t>
            </w:r>
          </w:p>
          <w:p w14:paraId="6969B58C" w14:textId="77777777" w:rsidR="00D04C07" w:rsidRPr="00863693" w:rsidRDefault="00D04C07" w:rsidP="00D04C07">
            <w:pPr>
              <w:tabs>
                <w:tab w:val="left" w:pos="1418"/>
              </w:tabs>
              <w:jc w:val="left"/>
              <w:rPr>
                <w:rFonts w:eastAsia="Calibri"/>
                <w:szCs w:val="22"/>
                <w:lang w:val="es-ES" w:eastAsia="es-ES"/>
              </w:rPr>
            </w:pPr>
            <w:r w:rsidRPr="00863693">
              <w:rPr>
                <w:rFonts w:eastAsia="Calibri"/>
                <w:szCs w:val="22"/>
                <w:lang w:val="es-ES" w:eastAsia="es-ES"/>
              </w:rPr>
              <w:t>Ambiental</w:t>
            </w:r>
          </w:p>
          <w:p w14:paraId="1766A2E3" w14:textId="77777777" w:rsidR="00D04C07" w:rsidRPr="00863693" w:rsidRDefault="00D04C07" w:rsidP="00D04C07">
            <w:pPr>
              <w:tabs>
                <w:tab w:val="left" w:pos="1418"/>
              </w:tabs>
              <w:jc w:val="left"/>
              <w:rPr>
                <w:rFonts w:eastAsia="Calibri"/>
                <w:szCs w:val="22"/>
                <w:lang w:val="es-ES" w:eastAsia="es-ES"/>
              </w:rPr>
            </w:pPr>
            <w:r w:rsidRPr="00863693">
              <w:rPr>
                <w:rFonts w:eastAsia="Calibri"/>
                <w:szCs w:val="22"/>
                <w:lang w:val="es-ES" w:eastAsia="es-ES"/>
              </w:rPr>
              <w:t>Geólogo</w:t>
            </w:r>
          </w:p>
          <w:p w14:paraId="6CF431CE" w14:textId="5783AEF0" w:rsidR="0030761B" w:rsidRPr="00863693" w:rsidRDefault="00D04C07" w:rsidP="00D04C07">
            <w:pPr>
              <w:tabs>
                <w:tab w:val="left" w:pos="1418"/>
              </w:tabs>
              <w:jc w:val="left"/>
              <w:rPr>
                <w:rFonts w:eastAsia="Calibri"/>
                <w:szCs w:val="22"/>
                <w:lang w:val="es-ES" w:eastAsia="es-ES"/>
              </w:rPr>
            </w:pPr>
            <w:r w:rsidRPr="00863693">
              <w:rPr>
                <w:rFonts w:eastAsia="Calibri"/>
                <w:szCs w:val="22"/>
                <w:lang w:val="es-ES" w:eastAsia="es-ES"/>
              </w:rPr>
              <w:t xml:space="preserve">Estructural, </w:t>
            </w:r>
            <w:proofErr w:type="spellStart"/>
            <w:r w:rsidRPr="00863693">
              <w:rPr>
                <w:rFonts w:eastAsia="Calibri"/>
                <w:szCs w:val="22"/>
                <w:lang w:val="es-ES" w:eastAsia="es-ES"/>
              </w:rPr>
              <w:t>etc</w:t>
            </w:r>
            <w:proofErr w:type="spellEnd"/>
          </w:p>
        </w:tc>
        <w:tc>
          <w:tcPr>
            <w:tcW w:w="6853" w:type="dxa"/>
            <w:shd w:val="clear" w:color="auto" w:fill="FFFFFF" w:themeFill="background1"/>
            <w:vAlign w:val="center"/>
          </w:tcPr>
          <w:p w14:paraId="645657D3" w14:textId="77777777" w:rsidR="00D04C07" w:rsidRPr="00863693" w:rsidRDefault="00D04C07" w:rsidP="00D04C07">
            <w:pPr>
              <w:tabs>
                <w:tab w:val="left" w:pos="65"/>
                <w:tab w:val="left" w:pos="1418"/>
              </w:tabs>
              <w:rPr>
                <w:rFonts w:eastAsia="Calibri"/>
                <w:b/>
                <w:szCs w:val="22"/>
                <w:lang w:val="es-ES_tradnl" w:eastAsia="es-ES"/>
              </w:rPr>
            </w:pPr>
            <w:r w:rsidRPr="00863693">
              <w:rPr>
                <w:rFonts w:eastAsia="Calibri"/>
                <w:b/>
                <w:szCs w:val="22"/>
                <w:lang w:val="es-ES_tradnl" w:eastAsia="es-ES"/>
              </w:rPr>
              <w:t>Licenciatura en ….</w:t>
            </w:r>
          </w:p>
          <w:p w14:paraId="6192355F" w14:textId="77777777" w:rsidR="00D04C07" w:rsidRPr="00863693" w:rsidRDefault="00D04C07" w:rsidP="00D04C07">
            <w:pPr>
              <w:tabs>
                <w:tab w:val="left" w:pos="65"/>
                <w:tab w:val="left" w:pos="1418"/>
              </w:tabs>
              <w:rPr>
                <w:rFonts w:eastAsia="Calibri"/>
                <w:b/>
                <w:szCs w:val="22"/>
                <w:lang w:val="es-ES_tradnl" w:eastAsia="es-ES"/>
              </w:rPr>
            </w:pPr>
          </w:p>
          <w:p w14:paraId="5F742B51" w14:textId="66AED989" w:rsidR="00D04C07" w:rsidRPr="00863693" w:rsidRDefault="00D04C07" w:rsidP="00D04C07">
            <w:pPr>
              <w:tabs>
                <w:tab w:val="left" w:pos="65"/>
                <w:tab w:val="left" w:pos="1418"/>
              </w:tabs>
              <w:rPr>
                <w:rFonts w:eastAsia="Calibri"/>
                <w:bCs/>
                <w:szCs w:val="22"/>
                <w:lang w:val="es-ES_tradnl" w:eastAsia="es-ES"/>
              </w:rPr>
            </w:pPr>
            <w:r w:rsidRPr="00863693">
              <w:rPr>
                <w:rFonts w:eastAsia="Calibri"/>
                <w:b/>
                <w:szCs w:val="22"/>
                <w:lang w:val="es-ES_tradnl" w:eastAsia="es-ES"/>
              </w:rPr>
              <w:t xml:space="preserve">Experiencia General </w:t>
            </w:r>
            <w:r w:rsidRPr="00863693">
              <w:rPr>
                <w:rFonts w:eastAsia="Calibri"/>
                <w:bCs/>
                <w:szCs w:val="22"/>
                <w:lang w:val="es-ES_tradnl" w:eastAsia="es-ES"/>
              </w:rPr>
              <w:t>mínima de … años computables a partir de la</w:t>
            </w:r>
          </w:p>
          <w:p w14:paraId="7451AD8A" w14:textId="28521B02" w:rsidR="00D04C07" w:rsidRPr="00863693" w:rsidRDefault="00D04C07" w:rsidP="00D04C07">
            <w:pPr>
              <w:tabs>
                <w:tab w:val="left" w:pos="65"/>
                <w:tab w:val="left" w:pos="1418"/>
              </w:tabs>
              <w:rPr>
                <w:rFonts w:eastAsia="Calibri"/>
                <w:bCs/>
                <w:szCs w:val="22"/>
                <w:lang w:val="es-ES_tradnl" w:eastAsia="es-ES"/>
              </w:rPr>
            </w:pPr>
            <w:r w:rsidRPr="00863693">
              <w:rPr>
                <w:rFonts w:eastAsia="Calibri"/>
                <w:bCs/>
                <w:szCs w:val="22"/>
                <w:lang w:val="es-ES_tradnl" w:eastAsia="es-ES"/>
              </w:rPr>
              <w:t>Emisión del Título en Provisión Nacional en servicios de consultoría de proyectos correspondientes a obras civiles.</w:t>
            </w:r>
          </w:p>
          <w:p w14:paraId="70E2E754" w14:textId="77777777" w:rsidR="00D04C07" w:rsidRPr="00863693" w:rsidRDefault="00D04C07" w:rsidP="00D04C07">
            <w:pPr>
              <w:tabs>
                <w:tab w:val="left" w:pos="65"/>
                <w:tab w:val="left" w:pos="1418"/>
              </w:tabs>
              <w:rPr>
                <w:rFonts w:eastAsia="Calibri"/>
                <w:b/>
                <w:szCs w:val="22"/>
                <w:lang w:val="es-ES_tradnl" w:eastAsia="es-ES"/>
              </w:rPr>
            </w:pPr>
          </w:p>
          <w:p w14:paraId="16CBB466" w14:textId="41AC48F8" w:rsidR="00D04C07" w:rsidRPr="00863693" w:rsidRDefault="00D04C07" w:rsidP="00D04C07">
            <w:pPr>
              <w:tabs>
                <w:tab w:val="left" w:pos="65"/>
                <w:tab w:val="left" w:pos="1418"/>
              </w:tabs>
              <w:rPr>
                <w:rFonts w:eastAsia="Calibri"/>
                <w:bCs/>
                <w:szCs w:val="22"/>
                <w:lang w:val="es-ES_tradnl" w:eastAsia="es-ES"/>
              </w:rPr>
            </w:pPr>
            <w:r w:rsidRPr="00863693">
              <w:rPr>
                <w:rFonts w:eastAsia="Calibri"/>
                <w:b/>
                <w:szCs w:val="22"/>
                <w:lang w:val="es-ES_tradnl" w:eastAsia="es-ES"/>
              </w:rPr>
              <w:t xml:space="preserve">Experiencia Específica </w:t>
            </w:r>
            <w:r w:rsidRPr="00863693">
              <w:rPr>
                <w:rFonts w:eastAsia="Calibri"/>
                <w:bCs/>
                <w:szCs w:val="22"/>
                <w:lang w:val="es-ES_tradnl" w:eastAsia="es-ES"/>
              </w:rPr>
              <w:t>mínima acumulada de……años en los distintos proyectos en el área ……………, relacionados a los siguientes tipos de proyectos:</w:t>
            </w:r>
          </w:p>
          <w:p w14:paraId="1FD46075" w14:textId="77777777" w:rsidR="00D04C07" w:rsidRPr="00863693" w:rsidRDefault="00D04C07" w:rsidP="00D04C07">
            <w:pPr>
              <w:tabs>
                <w:tab w:val="left" w:pos="65"/>
                <w:tab w:val="left" w:pos="1418"/>
              </w:tabs>
              <w:rPr>
                <w:rFonts w:eastAsia="Calibri"/>
                <w:bCs/>
                <w:szCs w:val="22"/>
                <w:lang w:val="es-ES_tradnl" w:eastAsia="es-ES"/>
              </w:rPr>
            </w:pPr>
            <w:r w:rsidRPr="00863693">
              <w:rPr>
                <w:rFonts w:eastAsia="Calibri"/>
                <w:bCs/>
                <w:szCs w:val="22"/>
                <w:lang w:val="es-ES_tradnl" w:eastAsia="es-ES"/>
              </w:rPr>
              <w:t>• Sistemas de agua potable con aprovechamiento de aguas</w:t>
            </w:r>
          </w:p>
          <w:p w14:paraId="31853335" w14:textId="77777777" w:rsidR="00D04C07" w:rsidRPr="00863693" w:rsidRDefault="00D04C07" w:rsidP="00D04C07">
            <w:pPr>
              <w:tabs>
                <w:tab w:val="left" w:pos="65"/>
                <w:tab w:val="left" w:pos="1418"/>
              </w:tabs>
              <w:rPr>
                <w:rFonts w:eastAsia="Calibri"/>
                <w:bCs/>
                <w:szCs w:val="22"/>
                <w:lang w:val="es-ES_tradnl" w:eastAsia="es-ES"/>
              </w:rPr>
            </w:pPr>
            <w:r w:rsidRPr="00863693">
              <w:rPr>
                <w:rFonts w:eastAsia="Calibri"/>
                <w:bCs/>
                <w:szCs w:val="22"/>
                <w:lang w:val="es-ES_tradnl" w:eastAsia="es-ES"/>
              </w:rPr>
              <w:t>superficiales o subterráneas.</w:t>
            </w:r>
          </w:p>
          <w:p w14:paraId="5E0A55C3" w14:textId="3F715E27" w:rsidR="00D04C07" w:rsidRPr="00863693" w:rsidRDefault="00D04C07" w:rsidP="005B5C2F">
            <w:pPr>
              <w:pStyle w:val="Prrafodelista"/>
              <w:numPr>
                <w:ilvl w:val="0"/>
                <w:numId w:val="29"/>
              </w:numPr>
              <w:ind w:left="836" w:hanging="283"/>
              <w:rPr>
                <w:rFonts w:eastAsia="Times New Roman"/>
                <w:szCs w:val="22"/>
                <w:lang w:val="es-ES" w:eastAsia="es-BO"/>
              </w:rPr>
            </w:pPr>
            <w:r w:rsidRPr="00863693">
              <w:rPr>
                <w:rFonts w:eastAsia="Times New Roman"/>
                <w:szCs w:val="22"/>
                <w:lang w:val="es-ES" w:eastAsia="es-BO"/>
              </w:rPr>
              <w:t>Tecnologías Alternativas en agua y saneamiento.</w:t>
            </w:r>
          </w:p>
          <w:p w14:paraId="4D890E0E" w14:textId="5BB815E1" w:rsidR="00D04C07" w:rsidRPr="00863693" w:rsidRDefault="00D04C07" w:rsidP="005B5C2F">
            <w:pPr>
              <w:pStyle w:val="Prrafodelista"/>
              <w:numPr>
                <w:ilvl w:val="0"/>
                <w:numId w:val="29"/>
              </w:numPr>
              <w:ind w:left="836" w:hanging="283"/>
              <w:rPr>
                <w:rFonts w:eastAsia="Times New Roman"/>
                <w:szCs w:val="22"/>
                <w:lang w:val="es-ES" w:eastAsia="es-BO"/>
              </w:rPr>
            </w:pPr>
            <w:r w:rsidRPr="00863693">
              <w:rPr>
                <w:rFonts w:eastAsia="Times New Roman"/>
                <w:szCs w:val="22"/>
                <w:lang w:val="es-ES" w:eastAsia="es-BO"/>
              </w:rPr>
              <w:t>Sistemas convencionales de agua o saneamiento</w:t>
            </w:r>
          </w:p>
          <w:p w14:paraId="13C81727" w14:textId="7DD90430" w:rsidR="0030761B" w:rsidRPr="00863693" w:rsidRDefault="00D04C07" w:rsidP="005B5C2F">
            <w:pPr>
              <w:pStyle w:val="Prrafodelista"/>
              <w:numPr>
                <w:ilvl w:val="0"/>
                <w:numId w:val="29"/>
              </w:numPr>
              <w:ind w:left="836" w:hanging="283"/>
              <w:rPr>
                <w:rFonts w:eastAsia="Calibri"/>
                <w:szCs w:val="22"/>
                <w:lang w:val="es-ES" w:eastAsia="es-ES"/>
              </w:rPr>
            </w:pPr>
            <w:r w:rsidRPr="00863693">
              <w:rPr>
                <w:rFonts w:eastAsia="Times New Roman"/>
                <w:szCs w:val="22"/>
                <w:lang w:val="es-ES" w:eastAsia="es-BO"/>
              </w:rPr>
              <w:t>Otros relacionados, como operación y mantenimiento.</w:t>
            </w:r>
          </w:p>
        </w:tc>
      </w:tr>
    </w:tbl>
    <w:p w14:paraId="3DC37606" w14:textId="77777777" w:rsidR="00D04C07" w:rsidRPr="00863693" w:rsidRDefault="00D04C07" w:rsidP="00A16602">
      <w:pPr>
        <w:rPr>
          <w:rFonts w:eastAsia="Times New Roman"/>
          <w:b/>
          <w:szCs w:val="22"/>
          <w:lang w:val="es-ES" w:eastAsia="es-ES"/>
        </w:rPr>
      </w:pPr>
    </w:p>
    <w:p w14:paraId="7AFF4D17" w14:textId="6D1724AB" w:rsidR="00D04C07" w:rsidRPr="00863693" w:rsidRDefault="00D04C07" w:rsidP="005B5C2F">
      <w:pPr>
        <w:pStyle w:val="Ttulo2"/>
        <w:numPr>
          <w:ilvl w:val="0"/>
          <w:numId w:val="16"/>
        </w:numPr>
        <w:ind w:left="426"/>
        <w:rPr>
          <w:rFonts w:cs="Arial"/>
          <w:bCs/>
          <w:szCs w:val="22"/>
          <w:lang w:val="es-ES"/>
        </w:rPr>
      </w:pPr>
      <w:bookmarkStart w:id="24" w:name="_Toc166683877"/>
      <w:r w:rsidRPr="00863693">
        <w:rPr>
          <w:rFonts w:cs="Arial"/>
          <w:bCs/>
          <w:szCs w:val="22"/>
          <w:lang w:val="es-ES"/>
        </w:rPr>
        <w:t>Equipo mínimo del proyectista</w:t>
      </w:r>
      <w:bookmarkEnd w:id="24"/>
    </w:p>
    <w:p w14:paraId="4C8F66AD" w14:textId="77777777" w:rsidR="00D04C07" w:rsidRPr="00863693" w:rsidRDefault="00D04C07" w:rsidP="00D04C07">
      <w:pPr>
        <w:rPr>
          <w:rFonts w:eastAsia="Times New Roman"/>
          <w:bCs/>
          <w:szCs w:val="22"/>
          <w:lang w:val="es-ES" w:eastAsia="es-ES"/>
        </w:rPr>
      </w:pPr>
    </w:p>
    <w:p w14:paraId="735572D3" w14:textId="29057EC3" w:rsidR="00D04C07" w:rsidRPr="00863693" w:rsidRDefault="00D04C07" w:rsidP="00D04C07">
      <w:pPr>
        <w:rPr>
          <w:rFonts w:eastAsia="Times New Roman"/>
          <w:bCs/>
          <w:szCs w:val="22"/>
          <w:lang w:val="es-ES" w:eastAsia="es-ES"/>
        </w:rPr>
      </w:pPr>
      <w:r w:rsidRPr="00863693">
        <w:rPr>
          <w:rFonts w:eastAsia="Times New Roman"/>
          <w:bCs/>
          <w:szCs w:val="22"/>
          <w:lang w:val="es-ES" w:eastAsia="es-ES"/>
        </w:rPr>
        <w:t>Para poblaciones rurales dispersas, el equipo de ingeniería in situ deberá ser como</w:t>
      </w:r>
      <w:r w:rsidR="00A16602" w:rsidRPr="00863693">
        <w:rPr>
          <w:rFonts w:eastAsia="Times New Roman"/>
          <w:bCs/>
          <w:szCs w:val="22"/>
          <w:lang w:val="es-ES" w:eastAsia="es-ES"/>
        </w:rPr>
        <w:t xml:space="preserve"> </w:t>
      </w:r>
      <w:r w:rsidRPr="00863693">
        <w:rPr>
          <w:rFonts w:eastAsia="Times New Roman"/>
          <w:bCs/>
          <w:szCs w:val="22"/>
          <w:lang w:val="es-ES" w:eastAsia="es-ES"/>
        </w:rPr>
        <w:t>mínimo: GPS, testeador portátil para PH, conductividad eléctrica y otros.</w:t>
      </w:r>
    </w:p>
    <w:p w14:paraId="52DCC426" w14:textId="77777777" w:rsidR="00A16602" w:rsidRPr="00863693" w:rsidRDefault="00A16602" w:rsidP="00D04C07">
      <w:pPr>
        <w:rPr>
          <w:rFonts w:eastAsia="Times New Roman"/>
          <w:bCs/>
          <w:szCs w:val="22"/>
          <w:lang w:val="es-ES" w:eastAsia="es-ES"/>
        </w:rPr>
      </w:pPr>
    </w:p>
    <w:p w14:paraId="5C2FA8B1" w14:textId="3511B852" w:rsidR="00D04C07" w:rsidRPr="00863693" w:rsidRDefault="00D04C07" w:rsidP="00D04C07">
      <w:pPr>
        <w:rPr>
          <w:rFonts w:eastAsia="Times New Roman"/>
          <w:bCs/>
          <w:szCs w:val="22"/>
          <w:lang w:val="es-ES" w:eastAsia="es-ES"/>
        </w:rPr>
      </w:pPr>
      <w:r w:rsidRPr="00863693">
        <w:rPr>
          <w:rFonts w:eastAsia="Times New Roman"/>
          <w:bCs/>
          <w:szCs w:val="22"/>
          <w:lang w:val="es-ES" w:eastAsia="es-ES"/>
        </w:rPr>
        <w:t>Para poblaciones Concentradas y Semidispersas, el equipo de ingeniería de campo</w:t>
      </w:r>
      <w:r w:rsidR="00A16602" w:rsidRPr="00863693">
        <w:rPr>
          <w:rFonts w:eastAsia="Times New Roman"/>
          <w:bCs/>
          <w:szCs w:val="22"/>
          <w:lang w:val="es-ES" w:eastAsia="es-ES"/>
        </w:rPr>
        <w:t xml:space="preserve"> </w:t>
      </w:r>
      <w:r w:rsidRPr="00863693">
        <w:rPr>
          <w:rFonts w:eastAsia="Times New Roman"/>
          <w:bCs/>
          <w:szCs w:val="22"/>
          <w:lang w:val="es-ES" w:eastAsia="es-ES"/>
        </w:rPr>
        <w:t>deberá ser como mínimo: equipo topográfico (estación total, huincha, jalones,</w:t>
      </w:r>
      <w:r w:rsidR="00A16602" w:rsidRPr="00863693">
        <w:rPr>
          <w:rFonts w:eastAsia="Times New Roman"/>
          <w:bCs/>
          <w:szCs w:val="22"/>
          <w:lang w:val="es-ES" w:eastAsia="es-ES"/>
        </w:rPr>
        <w:t xml:space="preserve"> </w:t>
      </w:r>
      <w:r w:rsidRPr="00863693">
        <w:rPr>
          <w:rFonts w:eastAsia="Times New Roman"/>
          <w:bCs/>
          <w:szCs w:val="22"/>
          <w:lang w:val="es-ES" w:eastAsia="es-ES"/>
        </w:rPr>
        <w:t>altímetro), testeador portátil para PH, conductividad eléctrica y otro equipo necesario</w:t>
      </w:r>
      <w:r w:rsidR="00A16602" w:rsidRPr="00863693">
        <w:rPr>
          <w:rFonts w:eastAsia="Times New Roman"/>
          <w:bCs/>
          <w:szCs w:val="22"/>
          <w:lang w:val="es-ES" w:eastAsia="es-ES"/>
        </w:rPr>
        <w:t xml:space="preserve"> </w:t>
      </w:r>
      <w:r w:rsidRPr="00863693">
        <w:rPr>
          <w:rFonts w:eastAsia="Times New Roman"/>
          <w:bCs/>
          <w:szCs w:val="22"/>
          <w:lang w:val="es-ES" w:eastAsia="es-ES"/>
        </w:rPr>
        <w:t>para garantizar la calidad de la información a levantar.</w:t>
      </w:r>
    </w:p>
    <w:p w14:paraId="03D8FF87" w14:textId="77777777" w:rsidR="00A16602" w:rsidRPr="00863693" w:rsidRDefault="00A16602" w:rsidP="00D04C07">
      <w:pPr>
        <w:rPr>
          <w:rFonts w:eastAsia="Times New Roman"/>
          <w:bCs/>
          <w:szCs w:val="22"/>
          <w:lang w:val="es-ES" w:eastAsia="es-ES"/>
        </w:rPr>
      </w:pPr>
    </w:p>
    <w:p w14:paraId="4A8B14E4" w14:textId="00040303" w:rsidR="00D04C07" w:rsidRPr="00863693" w:rsidRDefault="00D04C07" w:rsidP="00D04C07">
      <w:pPr>
        <w:rPr>
          <w:rFonts w:eastAsia="Times New Roman"/>
          <w:bCs/>
          <w:szCs w:val="22"/>
          <w:lang w:val="es-ES" w:eastAsia="es-ES"/>
        </w:rPr>
      </w:pPr>
      <w:r w:rsidRPr="00863693">
        <w:rPr>
          <w:rFonts w:eastAsia="Times New Roman"/>
          <w:bCs/>
          <w:szCs w:val="22"/>
          <w:lang w:val="es-ES" w:eastAsia="es-ES"/>
        </w:rPr>
        <w:t>Para proyectos medianos el equipo de ingeniería de campo deberá ser como mínimo</w:t>
      </w:r>
      <w:r w:rsidR="00A16602" w:rsidRPr="00863693">
        <w:rPr>
          <w:rFonts w:eastAsia="Times New Roman"/>
          <w:bCs/>
          <w:szCs w:val="22"/>
          <w:lang w:val="es-ES" w:eastAsia="es-ES"/>
        </w:rPr>
        <w:t xml:space="preserve">: </w:t>
      </w:r>
      <w:r w:rsidRPr="00863693">
        <w:rPr>
          <w:rFonts w:eastAsia="Times New Roman"/>
          <w:bCs/>
          <w:szCs w:val="22"/>
          <w:lang w:val="es-ES" w:eastAsia="es-ES"/>
        </w:rPr>
        <w:t>equipo topográfico (teodolito láser o electrónico, nivel de ingeniero, estación total,</w:t>
      </w:r>
      <w:r w:rsidR="00A16602" w:rsidRPr="00863693">
        <w:rPr>
          <w:rFonts w:eastAsia="Times New Roman"/>
          <w:bCs/>
          <w:szCs w:val="22"/>
          <w:lang w:val="es-ES" w:eastAsia="es-ES"/>
        </w:rPr>
        <w:t xml:space="preserve"> </w:t>
      </w:r>
      <w:r w:rsidRPr="00863693">
        <w:rPr>
          <w:rFonts w:eastAsia="Times New Roman"/>
          <w:bCs/>
          <w:szCs w:val="22"/>
          <w:lang w:val="es-ES" w:eastAsia="es-ES"/>
        </w:rPr>
        <w:t>distanciómetro, altímetro, odómetro, RTK o GPS estacionario), testeador portátil</w:t>
      </w:r>
      <w:r w:rsidR="00A16602" w:rsidRPr="00863693">
        <w:rPr>
          <w:rFonts w:eastAsia="Times New Roman"/>
          <w:bCs/>
          <w:szCs w:val="22"/>
          <w:lang w:val="es-ES" w:eastAsia="es-ES"/>
        </w:rPr>
        <w:t xml:space="preserve"> </w:t>
      </w:r>
      <w:r w:rsidRPr="00863693">
        <w:rPr>
          <w:rFonts w:eastAsia="Times New Roman"/>
          <w:bCs/>
          <w:szCs w:val="22"/>
          <w:lang w:val="es-ES" w:eastAsia="es-ES"/>
        </w:rPr>
        <w:t>para PH, conductividad eléctrica y otro equipo necesario para garantizar la calidad</w:t>
      </w:r>
      <w:r w:rsidR="00A16602" w:rsidRPr="00863693">
        <w:rPr>
          <w:rFonts w:eastAsia="Times New Roman"/>
          <w:bCs/>
          <w:szCs w:val="22"/>
          <w:lang w:val="es-ES" w:eastAsia="es-ES"/>
        </w:rPr>
        <w:t xml:space="preserve"> </w:t>
      </w:r>
      <w:r w:rsidRPr="00863693">
        <w:rPr>
          <w:rFonts w:eastAsia="Times New Roman"/>
          <w:bCs/>
          <w:szCs w:val="22"/>
          <w:lang w:val="es-ES" w:eastAsia="es-ES"/>
        </w:rPr>
        <w:t>de la información a levantar.</w:t>
      </w:r>
    </w:p>
    <w:p w14:paraId="34F44788" w14:textId="77777777" w:rsidR="00A16602" w:rsidRPr="00863693" w:rsidRDefault="00A16602" w:rsidP="00D04C07">
      <w:pPr>
        <w:rPr>
          <w:rFonts w:eastAsia="Times New Roman"/>
          <w:bCs/>
          <w:szCs w:val="22"/>
          <w:lang w:val="es-ES" w:eastAsia="es-ES"/>
        </w:rPr>
      </w:pPr>
    </w:p>
    <w:p w14:paraId="5A84FCBF" w14:textId="49D10201" w:rsidR="0030761B" w:rsidRPr="00863693" w:rsidRDefault="00D04C07" w:rsidP="00D04C07">
      <w:pPr>
        <w:rPr>
          <w:rFonts w:eastAsia="Times New Roman"/>
          <w:bCs/>
          <w:szCs w:val="22"/>
          <w:lang w:val="es-ES" w:eastAsia="es-ES"/>
        </w:rPr>
      </w:pPr>
      <w:r w:rsidRPr="00863693">
        <w:rPr>
          <w:rFonts w:eastAsia="Times New Roman"/>
          <w:bCs/>
          <w:szCs w:val="22"/>
          <w:lang w:val="es-ES" w:eastAsia="es-ES"/>
        </w:rPr>
        <w:t>Los planos, memorias de cálculo, encuestas, trabajos y estudios de campo y otros,</w:t>
      </w:r>
      <w:r w:rsidR="00A16602" w:rsidRPr="00863693">
        <w:rPr>
          <w:rFonts w:eastAsia="Times New Roman"/>
          <w:bCs/>
          <w:szCs w:val="22"/>
          <w:lang w:val="es-ES" w:eastAsia="es-ES"/>
        </w:rPr>
        <w:t xml:space="preserve"> </w:t>
      </w:r>
      <w:r w:rsidRPr="00863693">
        <w:rPr>
          <w:rFonts w:eastAsia="Times New Roman"/>
          <w:bCs/>
          <w:szCs w:val="22"/>
          <w:lang w:val="es-ES" w:eastAsia="es-ES"/>
        </w:rPr>
        <w:t>deben llevar sello, firma y registro del profesional especialista.</w:t>
      </w:r>
    </w:p>
    <w:p w14:paraId="108BDBE4" w14:textId="77777777" w:rsidR="00A16602" w:rsidRPr="00863693" w:rsidRDefault="00A16602" w:rsidP="00A16602">
      <w:pPr>
        <w:rPr>
          <w:rFonts w:eastAsia="Times New Roman"/>
          <w:b/>
          <w:szCs w:val="22"/>
          <w:lang w:val="es-ES" w:eastAsia="es-ES"/>
        </w:rPr>
      </w:pPr>
    </w:p>
    <w:p w14:paraId="607F6C1A" w14:textId="7959C657" w:rsidR="00A16602" w:rsidRPr="00863693" w:rsidRDefault="00A16602" w:rsidP="005B5C2F">
      <w:pPr>
        <w:pStyle w:val="Ttulo2"/>
        <w:numPr>
          <w:ilvl w:val="0"/>
          <w:numId w:val="16"/>
        </w:numPr>
        <w:ind w:left="426" w:hanging="426"/>
        <w:rPr>
          <w:rFonts w:cs="Arial"/>
          <w:bCs/>
          <w:szCs w:val="22"/>
          <w:lang w:val="es-ES"/>
        </w:rPr>
      </w:pPr>
      <w:bookmarkStart w:id="25" w:name="_Toc166683878"/>
      <w:r w:rsidRPr="00863693">
        <w:rPr>
          <w:rFonts w:cs="Arial"/>
          <w:bCs/>
          <w:szCs w:val="22"/>
          <w:lang w:val="es-ES"/>
        </w:rPr>
        <w:t>Presupuesto con respaldos</w:t>
      </w:r>
      <w:bookmarkEnd w:id="25"/>
    </w:p>
    <w:p w14:paraId="0109CB50" w14:textId="6FC972D5" w:rsidR="00D04C07" w:rsidRPr="00863693" w:rsidRDefault="00D04C07" w:rsidP="0030761B">
      <w:pPr>
        <w:ind w:left="426"/>
        <w:rPr>
          <w:rFonts w:eastAsia="Times New Roman"/>
          <w:bCs/>
          <w:szCs w:val="22"/>
          <w:lang w:val="es-ES" w:eastAsia="es-ES"/>
        </w:rPr>
      </w:pPr>
    </w:p>
    <w:p w14:paraId="7355155D" w14:textId="519FEADF" w:rsidR="00A16602" w:rsidRPr="00863693" w:rsidRDefault="00A16602" w:rsidP="00A16602">
      <w:pPr>
        <w:ind w:left="426"/>
        <w:rPr>
          <w:rFonts w:eastAsia="Times New Roman"/>
          <w:bCs/>
          <w:szCs w:val="22"/>
          <w:lang w:val="es-ES" w:eastAsia="es-ES"/>
        </w:rPr>
      </w:pPr>
      <w:r w:rsidRPr="00863693">
        <w:rPr>
          <w:rFonts w:eastAsia="Times New Roman"/>
          <w:bCs/>
          <w:szCs w:val="22"/>
          <w:lang w:val="es-ES" w:eastAsia="es-ES"/>
        </w:rPr>
        <w:t>La propuesta deberá completarse con un análisis económico y financiero (presupuesto), que permita definir todos los aspectos técnicos y administrativos que deberá tomar en cuenta el Proyectista.</w:t>
      </w:r>
    </w:p>
    <w:p w14:paraId="3E3B62F0" w14:textId="77777777" w:rsidR="00A16602" w:rsidRPr="00863693" w:rsidRDefault="00A16602" w:rsidP="00A16602">
      <w:pPr>
        <w:rPr>
          <w:rFonts w:eastAsia="Times New Roman"/>
          <w:b/>
          <w:szCs w:val="22"/>
          <w:lang w:val="es-ES" w:eastAsia="es-ES"/>
        </w:rPr>
      </w:pPr>
    </w:p>
    <w:p w14:paraId="074F5CB8" w14:textId="2F95838B" w:rsidR="00A16602" w:rsidRPr="00863693" w:rsidRDefault="00A16602" w:rsidP="005B5C2F">
      <w:pPr>
        <w:pStyle w:val="Ttulo2"/>
        <w:numPr>
          <w:ilvl w:val="0"/>
          <w:numId w:val="16"/>
        </w:numPr>
        <w:ind w:left="426" w:hanging="426"/>
        <w:rPr>
          <w:rFonts w:cs="Arial"/>
          <w:bCs/>
          <w:szCs w:val="22"/>
          <w:lang w:val="es-ES"/>
        </w:rPr>
      </w:pPr>
      <w:bookmarkStart w:id="26" w:name="_Toc166683879"/>
      <w:r w:rsidRPr="00863693">
        <w:rPr>
          <w:rFonts w:cs="Arial"/>
          <w:bCs/>
          <w:szCs w:val="22"/>
          <w:lang w:val="es-ES"/>
        </w:rPr>
        <w:lastRenderedPageBreak/>
        <w:t>Anexos</w:t>
      </w:r>
      <w:bookmarkEnd w:id="26"/>
    </w:p>
    <w:p w14:paraId="0AA4B5EB" w14:textId="77777777" w:rsidR="00A16602" w:rsidRPr="00863693" w:rsidRDefault="00A16602" w:rsidP="00A16602">
      <w:pPr>
        <w:rPr>
          <w:rFonts w:eastAsia="Times New Roman"/>
          <w:bCs/>
          <w:szCs w:val="22"/>
          <w:lang w:val="es-ES" w:eastAsia="es-ES"/>
        </w:rPr>
      </w:pPr>
    </w:p>
    <w:p w14:paraId="2BD36FCD" w14:textId="62C90139" w:rsidR="00A16602" w:rsidRPr="00863693" w:rsidRDefault="00A16602" w:rsidP="00A16602">
      <w:pPr>
        <w:rPr>
          <w:rFonts w:eastAsia="Times New Roman"/>
          <w:bCs/>
          <w:szCs w:val="22"/>
          <w:lang w:val="es-ES" w:eastAsia="es-ES"/>
        </w:rPr>
      </w:pPr>
      <w:r w:rsidRPr="00863693">
        <w:rPr>
          <w:rFonts w:eastAsia="Times New Roman"/>
          <w:bCs/>
          <w:szCs w:val="22"/>
          <w:lang w:val="es-ES" w:eastAsia="es-ES"/>
        </w:rPr>
        <w:t>Se deberá presentar, de acuerdo al tipo de proyecto, según corresponda, y sin ser una lista restrictiva, los siguientes Anexos:</w:t>
      </w:r>
    </w:p>
    <w:p w14:paraId="5440CF55" w14:textId="555ED1BC" w:rsidR="00A16602" w:rsidRPr="00863693" w:rsidRDefault="00A16602" w:rsidP="00A16602">
      <w:pPr>
        <w:rPr>
          <w:rFonts w:eastAsia="Times New Roman"/>
          <w:bCs/>
          <w:szCs w:val="22"/>
          <w:lang w:val="es-ES" w:eastAsia="es-ES"/>
        </w:rPr>
      </w:pPr>
    </w:p>
    <w:p w14:paraId="420A1CB4" w14:textId="0E1A0A67" w:rsidR="00A16602" w:rsidRPr="00863693" w:rsidRDefault="00A16602" w:rsidP="00A16602">
      <w:pPr>
        <w:rPr>
          <w:rFonts w:eastAsia="Times New Roman"/>
          <w:bCs/>
          <w:szCs w:val="22"/>
          <w:lang w:val="es-ES" w:eastAsia="es-ES"/>
        </w:rPr>
      </w:pPr>
      <w:r w:rsidRPr="00863693">
        <w:rPr>
          <w:rFonts w:eastAsia="Times New Roman"/>
          <w:bCs/>
          <w:szCs w:val="22"/>
          <w:lang w:val="es-ES" w:eastAsia="es-ES"/>
        </w:rPr>
        <w:t>Se deberá presentar, de acuerdo al tipo de proyecto, según corresponda, y sin ser una lista restrictiva, los siguientes Anexos:</w:t>
      </w:r>
    </w:p>
    <w:p w14:paraId="180DCB57" w14:textId="77777777" w:rsidR="00A16602" w:rsidRPr="00863693" w:rsidRDefault="00A16602" w:rsidP="00A16602">
      <w:pPr>
        <w:rPr>
          <w:rFonts w:eastAsia="Times New Roman"/>
          <w:bCs/>
          <w:szCs w:val="22"/>
          <w:lang w:val="es-ES" w:eastAsia="es-ES"/>
        </w:rPr>
      </w:pPr>
    </w:p>
    <w:p w14:paraId="18FC012E" w14:textId="22BBDC44"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Ubicación georreferenciada de la localidad en formato SIG.</w:t>
      </w:r>
    </w:p>
    <w:p w14:paraId="29E07507" w14:textId="1BFDEB75"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Formularios originales utilizados para el censo, el diagnóstico técnico y social. (Anexo N°10 del Reglamento Social y Desarrollo Comunitario del Sector de Agua Potable y Saneamiento MMAyA/VAPSB).</w:t>
      </w:r>
    </w:p>
    <w:p w14:paraId="75D2F871" w14:textId="773E974E"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Categorización ambiental, análisis de riesgos y adaptación al cambio climático.</w:t>
      </w:r>
    </w:p>
    <w:p w14:paraId="5D935E31" w14:textId="5F41AE92"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Croquis de cada una de las alternativas y sus componentes principales.</w:t>
      </w:r>
    </w:p>
    <w:p w14:paraId="5A76E23F" w14:textId="373F8731"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Análisis de Calidad de Agua; análisis físico – químico y bacteriológico de la fuente elegida para consumo humano o del sistema de agua potable existente.</w:t>
      </w:r>
    </w:p>
    <w:p w14:paraId="1DD2676D" w14:textId="1B324662"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Análisis de calidad de las aguas residuales.</w:t>
      </w:r>
    </w:p>
    <w:p w14:paraId="2BD68097" w14:textId="72C2E06F"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Análisis de calidad de aguas de los cuerpos receptores, aforos realizados.</w:t>
      </w:r>
    </w:p>
    <w:p w14:paraId="7E03CA87" w14:textId="00027C5A"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Documentos legales Originales (compromisos sociales de la comunidad, compromiso de pago de tarifas, etc.).</w:t>
      </w:r>
    </w:p>
    <w:p w14:paraId="643AC79F" w14:textId="3929036D"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Memoria de Cálculos Hidráulicos y Sanitarios (para proyectos menores, redes para piletas públicas, letrina con pozo ciego, letrina con arrastre de agua, baño seco ecológico, etc.; para proyectos medianos, sistemas de agua potable, que incluyen las redes, tanques, estaciones de bombeo, estaciones de control de presiones, cálculos específicos de las PTAP, etc.; para sistemas de alcantarillado sanitario, las redes, estaciones de bombeo, control de descargas, cálculos específicos de las PTAR, y otros; incluir croquis).</w:t>
      </w:r>
    </w:p>
    <w:p w14:paraId="4E714707" w14:textId="7575453C"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Memoria de Cálculo Estructural (resumen de momentos y cortantes, planilla de acero, armado, secciones de los elementos estructurales, de hormigón, acero madera, etc.).</w:t>
      </w:r>
    </w:p>
    <w:p w14:paraId="4E7F0FC0" w14:textId="6228739F"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Informe o memoria de estudios realizados por otras especialidades: suelos, geotecnia, hidrología, hidrogeología, etc.</w:t>
      </w:r>
    </w:p>
    <w:p w14:paraId="4963510D" w14:textId="69720FF6"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Planos, cómputos métricos, análisis de precios unitarios, especificaciones técnicas</w:t>
      </w:r>
    </w:p>
    <w:p w14:paraId="02293392" w14:textId="7173AD26"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Presupuesto estimado, desglosado por componentes.</w:t>
      </w:r>
    </w:p>
    <w:p w14:paraId="01AC2556" w14:textId="2C79D791"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Cronograma de obras, del DESCOM – FI y en general.</w:t>
      </w:r>
    </w:p>
    <w:p w14:paraId="3FCAE231" w14:textId="27F4A245"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Plan de operación y mantenimiento que incluya (cuando corresponda) la puesta en marcha de las principales obras.</w:t>
      </w:r>
    </w:p>
    <w:p w14:paraId="0994D056" w14:textId="2EEE0A6E"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Plan de Desarrollo Comunitario tomando en cuenta el componente del fortalecimiento institucional. Incluir el presupuesto y cronograma tanto del DESCOM como del FI.</w:t>
      </w:r>
    </w:p>
    <w:p w14:paraId="5575179D" w14:textId="7343DF28"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Análisis tarifario (excepto en proyectos no convencionales o de autogestión) para garantizar la sostenibilidad del proyecto.</w:t>
      </w:r>
    </w:p>
    <w:p w14:paraId="0817D49B" w14:textId="7D12ECB5"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Análisis de sostenibilidad operativa del proyecto.</w:t>
      </w:r>
    </w:p>
    <w:p w14:paraId="236A49E4" w14:textId="5A0FD849" w:rsidR="00A16602" w:rsidRPr="00863693" w:rsidRDefault="00A16602" w:rsidP="005B5C2F">
      <w:pPr>
        <w:pStyle w:val="Prrafodelista"/>
        <w:numPr>
          <w:ilvl w:val="1"/>
          <w:numId w:val="31"/>
        </w:numPr>
        <w:ind w:left="1134" w:hanging="283"/>
        <w:rPr>
          <w:rFonts w:eastAsia="Times New Roman"/>
          <w:bCs/>
          <w:szCs w:val="22"/>
          <w:lang w:val="es-ES" w:eastAsia="es-ES"/>
        </w:rPr>
      </w:pPr>
      <w:r w:rsidRPr="00863693">
        <w:rPr>
          <w:rFonts w:eastAsia="Times New Roman"/>
          <w:bCs/>
          <w:szCs w:val="22"/>
          <w:lang w:val="es-ES" w:eastAsia="es-ES"/>
        </w:rPr>
        <w:t>Evaluación de Impacto Ambiental, Asimismo, se incluirá en Anexos, cualquier otra información o respaldo que el técnico considere necesario.</w:t>
      </w:r>
    </w:p>
    <w:p w14:paraId="2CE93E2A" w14:textId="7227B9C8" w:rsidR="00A16602" w:rsidRPr="00863693" w:rsidRDefault="00A16602" w:rsidP="00A16602">
      <w:pPr>
        <w:rPr>
          <w:rFonts w:eastAsia="Times New Roman"/>
          <w:bCs/>
          <w:szCs w:val="22"/>
          <w:lang w:val="es-ES" w:eastAsia="es-ES"/>
        </w:rPr>
      </w:pPr>
    </w:p>
    <w:p w14:paraId="790F253D" w14:textId="1318CA42" w:rsidR="00A16602" w:rsidRPr="00863693" w:rsidRDefault="00A16602" w:rsidP="00A16602">
      <w:pPr>
        <w:rPr>
          <w:rFonts w:eastAsia="Times New Roman"/>
          <w:bCs/>
          <w:szCs w:val="22"/>
          <w:lang w:val="es-ES" w:eastAsia="es-ES"/>
        </w:rPr>
      </w:pPr>
      <w:r w:rsidRPr="00863693">
        <w:rPr>
          <w:rFonts w:eastAsia="Times New Roman"/>
          <w:bCs/>
          <w:szCs w:val="22"/>
          <w:lang w:val="es-ES" w:eastAsia="es-ES"/>
        </w:rPr>
        <w:t>Asimismo, se incluirá en Anexos, cualquier otra información o respaldo que el técnico considere necesario.</w:t>
      </w:r>
    </w:p>
    <w:p w14:paraId="6110EB09" w14:textId="77777777" w:rsidR="00A16602" w:rsidRPr="00863693" w:rsidRDefault="00A16602" w:rsidP="00A16602">
      <w:pPr>
        <w:rPr>
          <w:rFonts w:eastAsia="Times New Roman"/>
          <w:b/>
          <w:szCs w:val="22"/>
          <w:lang w:val="es-ES" w:eastAsia="es-ES"/>
        </w:rPr>
      </w:pPr>
    </w:p>
    <w:p w14:paraId="6115AB6F" w14:textId="46800630" w:rsidR="00A16602" w:rsidRPr="00863693" w:rsidRDefault="00A16602" w:rsidP="005B5C2F">
      <w:pPr>
        <w:pStyle w:val="Ttulo2"/>
        <w:numPr>
          <w:ilvl w:val="0"/>
          <w:numId w:val="16"/>
        </w:numPr>
        <w:ind w:left="426" w:hanging="426"/>
        <w:rPr>
          <w:rFonts w:cs="Arial"/>
          <w:bCs/>
          <w:szCs w:val="22"/>
          <w:lang w:val="es-ES"/>
        </w:rPr>
      </w:pPr>
      <w:bookmarkStart w:id="27" w:name="_Toc166683880"/>
      <w:r w:rsidRPr="00863693">
        <w:rPr>
          <w:rFonts w:cs="Arial"/>
          <w:bCs/>
          <w:szCs w:val="22"/>
          <w:lang w:val="es-ES"/>
        </w:rPr>
        <w:t>Contenido de los TDR para la contratación llave en mano</w:t>
      </w:r>
      <w:bookmarkEnd w:id="27"/>
    </w:p>
    <w:p w14:paraId="175EA222" w14:textId="77777777" w:rsidR="00A16602" w:rsidRPr="00863693" w:rsidRDefault="00A16602" w:rsidP="00A16602">
      <w:pPr>
        <w:rPr>
          <w:rFonts w:eastAsia="Times New Roman"/>
          <w:bCs/>
          <w:szCs w:val="22"/>
          <w:lang w:val="es-ES" w:eastAsia="es-ES"/>
        </w:rPr>
      </w:pPr>
    </w:p>
    <w:p w14:paraId="02EA1418" w14:textId="67A78E25" w:rsidR="00A16602" w:rsidRPr="00863693" w:rsidRDefault="00A16602" w:rsidP="00A16602">
      <w:pPr>
        <w:rPr>
          <w:rFonts w:eastAsia="Times New Roman"/>
          <w:bCs/>
          <w:szCs w:val="22"/>
          <w:lang w:val="es-ES" w:eastAsia="es-ES"/>
        </w:rPr>
      </w:pPr>
      <w:r w:rsidRPr="00863693">
        <w:rPr>
          <w:rFonts w:eastAsia="Times New Roman"/>
          <w:bCs/>
          <w:szCs w:val="22"/>
          <w:lang w:val="es-ES" w:eastAsia="es-ES"/>
        </w:rPr>
        <w:t>Este acápite muestra los requisitos para la aplicación de la forma de contratación LLAVE EN MANO en proyectos de inversión pública.</w:t>
      </w:r>
    </w:p>
    <w:p w14:paraId="2205059F" w14:textId="77777777" w:rsidR="00A16602" w:rsidRPr="00863693" w:rsidRDefault="00A16602" w:rsidP="00A16602">
      <w:pPr>
        <w:rPr>
          <w:rFonts w:eastAsia="Times New Roman"/>
          <w:bCs/>
          <w:szCs w:val="22"/>
          <w:lang w:val="es-ES" w:eastAsia="es-ES"/>
        </w:rPr>
      </w:pPr>
    </w:p>
    <w:p w14:paraId="4D37BCF0" w14:textId="1E9187C1" w:rsidR="00A16602" w:rsidRPr="00863693" w:rsidRDefault="00A16602" w:rsidP="00A16602">
      <w:pPr>
        <w:rPr>
          <w:rFonts w:eastAsia="Times New Roman"/>
          <w:bCs/>
          <w:szCs w:val="22"/>
          <w:lang w:val="es-ES" w:eastAsia="es-ES"/>
        </w:rPr>
      </w:pPr>
      <w:r w:rsidRPr="00863693">
        <w:rPr>
          <w:rFonts w:eastAsia="Times New Roman"/>
          <w:bCs/>
          <w:szCs w:val="22"/>
          <w:lang w:val="es-ES" w:eastAsia="es-ES"/>
        </w:rPr>
        <w:t>La Entidad Promotora, en el marco del Decreto Supremo N° 181, podrá optar por realizar proyectos de inversión pública bajo la forma de contratación llave en mano, para lo cual, previamente, deberá contar con los siguientes informes:</w:t>
      </w:r>
    </w:p>
    <w:p w14:paraId="5011A797" w14:textId="77777777" w:rsidR="00A16602" w:rsidRPr="00863693" w:rsidRDefault="00A16602" w:rsidP="00A16602">
      <w:pPr>
        <w:rPr>
          <w:rFonts w:eastAsia="Times New Roman"/>
          <w:bCs/>
          <w:szCs w:val="22"/>
          <w:lang w:val="es-ES" w:eastAsia="es-ES"/>
        </w:rPr>
      </w:pPr>
    </w:p>
    <w:p w14:paraId="6E582E08" w14:textId="47926895" w:rsidR="00A16602" w:rsidRPr="00863693" w:rsidRDefault="00A16602" w:rsidP="005B5C2F">
      <w:pPr>
        <w:pStyle w:val="Prrafodelista"/>
        <w:numPr>
          <w:ilvl w:val="2"/>
          <w:numId w:val="32"/>
        </w:numPr>
        <w:ind w:left="1134" w:hanging="141"/>
        <w:rPr>
          <w:rFonts w:eastAsia="Times New Roman"/>
          <w:bCs/>
          <w:szCs w:val="22"/>
          <w:lang w:val="es-ES" w:eastAsia="es-ES"/>
        </w:rPr>
      </w:pPr>
      <w:r w:rsidRPr="00863693">
        <w:rPr>
          <w:rFonts w:eastAsia="Times New Roman"/>
          <w:bCs/>
          <w:szCs w:val="22"/>
          <w:lang w:val="es-ES" w:eastAsia="es-ES"/>
        </w:rPr>
        <w:t>Informe de Condiciones Previas</w:t>
      </w:r>
    </w:p>
    <w:p w14:paraId="519777C6" w14:textId="77777777" w:rsidR="00A16602" w:rsidRPr="00863693" w:rsidRDefault="00A16602" w:rsidP="00A16602">
      <w:pPr>
        <w:rPr>
          <w:rFonts w:eastAsia="Times New Roman"/>
          <w:bCs/>
          <w:szCs w:val="22"/>
          <w:lang w:val="es-ES" w:eastAsia="es-ES"/>
        </w:rPr>
      </w:pPr>
    </w:p>
    <w:p w14:paraId="47EAE9DC" w14:textId="3ADACB69" w:rsidR="00A16602" w:rsidRPr="00863693" w:rsidRDefault="00A16602" w:rsidP="00A16602">
      <w:pPr>
        <w:rPr>
          <w:rFonts w:eastAsia="Times New Roman"/>
          <w:bCs/>
          <w:szCs w:val="22"/>
          <w:lang w:val="es-ES" w:eastAsia="es-ES"/>
        </w:rPr>
      </w:pPr>
      <w:r w:rsidRPr="00863693">
        <w:rPr>
          <w:rFonts w:eastAsia="Times New Roman"/>
          <w:bCs/>
          <w:szCs w:val="22"/>
          <w:lang w:val="es-ES" w:eastAsia="es-ES"/>
        </w:rPr>
        <w:t>Elaborado en los términos y condiciones del Capítulo II de este Reglamento.</w:t>
      </w:r>
    </w:p>
    <w:p w14:paraId="76BA44DF" w14:textId="77777777" w:rsidR="00A16602" w:rsidRPr="00863693" w:rsidRDefault="00A16602" w:rsidP="00A16602">
      <w:pPr>
        <w:rPr>
          <w:rFonts w:eastAsia="Times New Roman"/>
          <w:bCs/>
          <w:szCs w:val="22"/>
          <w:lang w:val="es-ES" w:eastAsia="es-ES"/>
        </w:rPr>
      </w:pPr>
    </w:p>
    <w:p w14:paraId="1A1A67A1" w14:textId="50D548CC" w:rsidR="00A16602" w:rsidRPr="00863693" w:rsidRDefault="00A16602" w:rsidP="005B5C2F">
      <w:pPr>
        <w:pStyle w:val="Prrafodelista"/>
        <w:numPr>
          <w:ilvl w:val="0"/>
          <w:numId w:val="32"/>
        </w:numPr>
        <w:ind w:hanging="153"/>
        <w:rPr>
          <w:rFonts w:eastAsia="Times New Roman"/>
          <w:bCs/>
          <w:szCs w:val="22"/>
          <w:lang w:val="es-ES" w:eastAsia="es-ES"/>
        </w:rPr>
      </w:pPr>
      <w:r w:rsidRPr="00863693">
        <w:rPr>
          <w:rFonts w:eastAsia="Times New Roman"/>
          <w:bCs/>
          <w:szCs w:val="22"/>
          <w:lang w:val="es-ES" w:eastAsia="es-ES"/>
        </w:rPr>
        <w:t>Informe de Justificación de conveniencia técnica</w:t>
      </w:r>
    </w:p>
    <w:p w14:paraId="65FFAD31" w14:textId="77777777" w:rsidR="00A16602" w:rsidRPr="00863693" w:rsidRDefault="00A16602" w:rsidP="00A16602">
      <w:pPr>
        <w:rPr>
          <w:rFonts w:eastAsia="Times New Roman"/>
          <w:bCs/>
          <w:szCs w:val="22"/>
          <w:lang w:val="es-ES" w:eastAsia="es-ES"/>
        </w:rPr>
      </w:pPr>
    </w:p>
    <w:p w14:paraId="71FB9C73" w14:textId="37DFA993" w:rsidR="00A16602" w:rsidRPr="00863693" w:rsidRDefault="00A16602" w:rsidP="00A16602">
      <w:pPr>
        <w:rPr>
          <w:rFonts w:eastAsia="Times New Roman"/>
          <w:bCs/>
          <w:szCs w:val="22"/>
          <w:lang w:val="es-ES" w:eastAsia="es-ES"/>
        </w:rPr>
      </w:pPr>
      <w:r w:rsidRPr="00863693">
        <w:rPr>
          <w:rFonts w:eastAsia="Times New Roman"/>
          <w:bCs/>
          <w:szCs w:val="22"/>
          <w:lang w:val="es-ES" w:eastAsia="es-ES"/>
        </w:rPr>
        <w:t>Este informe, aprobado por la máxima autoridad ejecutiva, deberá justificar la conveniencia técnica de optar por la forma de contratación llave en mano, describiendo con precisión los factores que respaldan esta decisión, tales como:</w:t>
      </w:r>
    </w:p>
    <w:p w14:paraId="1A793BC1" w14:textId="77777777" w:rsidR="00A16602" w:rsidRPr="00863693" w:rsidRDefault="00A16602" w:rsidP="00A16602">
      <w:pPr>
        <w:rPr>
          <w:rFonts w:eastAsia="Times New Roman"/>
          <w:bCs/>
          <w:szCs w:val="22"/>
          <w:lang w:val="es-ES" w:eastAsia="es-ES"/>
        </w:rPr>
      </w:pPr>
    </w:p>
    <w:p w14:paraId="0D0EFBFC" w14:textId="6DB35516" w:rsidR="00A16602" w:rsidRPr="00863693" w:rsidRDefault="00A16602" w:rsidP="00A16602">
      <w:pPr>
        <w:ind w:left="1416"/>
        <w:rPr>
          <w:rFonts w:eastAsia="Times New Roman"/>
          <w:bCs/>
          <w:szCs w:val="22"/>
          <w:lang w:val="es-ES" w:eastAsia="es-ES"/>
        </w:rPr>
      </w:pPr>
      <w:r w:rsidRPr="00863693">
        <w:rPr>
          <w:rFonts w:eastAsia="Times New Roman"/>
          <w:bCs/>
          <w:szCs w:val="22"/>
          <w:lang w:val="es-ES" w:eastAsia="es-ES"/>
        </w:rPr>
        <w:t>» Grado de complejidad técnica; expresado, entre otros, en términos de tamaño, requerimiento de habilidades, urgencia de resultados, variedad y dificultad de las operaciones del proyecto.</w:t>
      </w:r>
    </w:p>
    <w:p w14:paraId="10CE3275" w14:textId="4D4F8EEA" w:rsidR="00A16602" w:rsidRPr="00863693" w:rsidRDefault="00A16602" w:rsidP="00A16602">
      <w:pPr>
        <w:ind w:left="1416"/>
        <w:rPr>
          <w:rFonts w:eastAsia="Times New Roman"/>
          <w:bCs/>
          <w:szCs w:val="22"/>
          <w:lang w:val="es-ES" w:eastAsia="es-ES"/>
        </w:rPr>
      </w:pPr>
      <w:r w:rsidRPr="00863693">
        <w:rPr>
          <w:rFonts w:eastAsia="Times New Roman"/>
          <w:bCs/>
          <w:szCs w:val="22"/>
          <w:lang w:val="es-ES" w:eastAsia="es-ES"/>
        </w:rPr>
        <w:t>» Nivel de especialización del contratista; reflejado en los niveles de especialidad y experiencia requeridas de las empresas a ser contratadas.</w:t>
      </w:r>
    </w:p>
    <w:p w14:paraId="4BE24486" w14:textId="7C38FC20" w:rsidR="00A16602" w:rsidRPr="00863693" w:rsidRDefault="00A16602" w:rsidP="00A16602">
      <w:pPr>
        <w:ind w:left="1416"/>
        <w:rPr>
          <w:rFonts w:eastAsia="Times New Roman"/>
          <w:bCs/>
          <w:szCs w:val="22"/>
          <w:lang w:val="es-ES" w:eastAsia="es-ES"/>
        </w:rPr>
      </w:pPr>
      <w:r w:rsidRPr="00863693">
        <w:rPr>
          <w:rFonts w:eastAsia="Times New Roman"/>
          <w:bCs/>
          <w:szCs w:val="22"/>
          <w:lang w:val="es-ES" w:eastAsia="es-ES"/>
        </w:rPr>
        <w:t>» Oferta de proveedores especializados; que exprese el número limitado de proveedores para el diseño, la ejecución de la obra y la puesta en marcha, debido a la especialización de los bienes y/o servicios que generará el proyecto.</w:t>
      </w:r>
    </w:p>
    <w:p w14:paraId="3931F85D" w14:textId="32131DBF" w:rsidR="00A16602" w:rsidRPr="00863693" w:rsidRDefault="00A16602" w:rsidP="00A16602">
      <w:pPr>
        <w:ind w:left="1416"/>
        <w:rPr>
          <w:rFonts w:eastAsia="Times New Roman"/>
          <w:bCs/>
          <w:szCs w:val="22"/>
          <w:lang w:val="es-ES" w:eastAsia="es-ES"/>
        </w:rPr>
      </w:pPr>
      <w:r w:rsidRPr="00863693">
        <w:rPr>
          <w:rFonts w:eastAsia="Times New Roman"/>
          <w:bCs/>
          <w:szCs w:val="22"/>
          <w:lang w:val="es-ES" w:eastAsia="es-ES"/>
        </w:rPr>
        <w:t>» Tecnología innovadora; indicando que la tecnología a utilizarse es de reciente implementación o última generación.</w:t>
      </w:r>
    </w:p>
    <w:p w14:paraId="6F123C37" w14:textId="146D6625" w:rsidR="00A16602" w:rsidRPr="00863693" w:rsidRDefault="00A16602" w:rsidP="00A16602">
      <w:pPr>
        <w:ind w:left="1416"/>
        <w:rPr>
          <w:rFonts w:eastAsia="Times New Roman"/>
          <w:bCs/>
          <w:szCs w:val="22"/>
          <w:lang w:val="es-ES" w:eastAsia="es-ES"/>
        </w:rPr>
      </w:pPr>
      <w:r w:rsidRPr="00863693">
        <w:rPr>
          <w:rFonts w:eastAsia="Times New Roman"/>
          <w:bCs/>
          <w:szCs w:val="22"/>
          <w:lang w:val="es-ES" w:eastAsia="es-ES"/>
        </w:rPr>
        <w:t>» Transferencia de tecnología y capacitación; señalando que se desarrollarán procesos de transferencia tecnológica, a través de actividades de capacitación, para períodos necesarios de operación y mantenimiento.</w:t>
      </w:r>
    </w:p>
    <w:p w14:paraId="3AFF6949" w14:textId="477AD5D6" w:rsidR="00A16602" w:rsidRPr="00863693" w:rsidRDefault="00A16602" w:rsidP="00806DC9">
      <w:pPr>
        <w:ind w:left="1416"/>
        <w:rPr>
          <w:rFonts w:eastAsia="Times New Roman"/>
          <w:bCs/>
          <w:szCs w:val="22"/>
          <w:lang w:val="es-ES" w:eastAsia="es-ES"/>
        </w:rPr>
      </w:pPr>
      <w:r w:rsidRPr="00863693">
        <w:rPr>
          <w:rFonts w:eastAsia="Times New Roman"/>
          <w:bCs/>
          <w:szCs w:val="22"/>
          <w:lang w:val="es-ES" w:eastAsia="es-ES"/>
        </w:rPr>
        <w:t>» Análisis de Ingeniería; el informe deberá contemplar los objetivos y un análisis de la ingeniería del proyecto, a nivel de prediseño, que permita determinar los costos referenciales de la inversión, así como, los requerimientos de los</w:t>
      </w:r>
      <w:r w:rsidR="00806DC9" w:rsidRPr="00863693">
        <w:rPr>
          <w:rFonts w:eastAsia="Times New Roman"/>
          <w:bCs/>
          <w:szCs w:val="22"/>
          <w:lang w:val="es-ES" w:eastAsia="es-ES"/>
        </w:rPr>
        <w:t xml:space="preserve"> </w:t>
      </w:r>
      <w:r w:rsidRPr="00863693">
        <w:rPr>
          <w:rFonts w:eastAsia="Times New Roman"/>
          <w:bCs/>
          <w:szCs w:val="22"/>
          <w:lang w:val="es-ES" w:eastAsia="es-ES"/>
        </w:rPr>
        <w:t>costos de operación y mantenimiento.</w:t>
      </w:r>
    </w:p>
    <w:p w14:paraId="4E6A5665" w14:textId="77777777" w:rsidR="00806DC9" w:rsidRPr="00863693" w:rsidRDefault="00806DC9" w:rsidP="00806DC9">
      <w:pPr>
        <w:ind w:left="1416"/>
        <w:rPr>
          <w:rFonts w:eastAsia="Times New Roman"/>
          <w:bCs/>
          <w:szCs w:val="22"/>
          <w:lang w:val="es-ES" w:eastAsia="es-ES"/>
        </w:rPr>
      </w:pPr>
    </w:p>
    <w:p w14:paraId="7376F3A0" w14:textId="608150DB" w:rsidR="00A16602" w:rsidRPr="00863693" w:rsidRDefault="00A16602" w:rsidP="005B5C2F">
      <w:pPr>
        <w:pStyle w:val="Prrafodelista"/>
        <w:numPr>
          <w:ilvl w:val="0"/>
          <w:numId w:val="32"/>
        </w:numPr>
        <w:ind w:hanging="153"/>
        <w:rPr>
          <w:rFonts w:eastAsia="Times New Roman"/>
          <w:bCs/>
          <w:szCs w:val="22"/>
          <w:lang w:val="es-ES" w:eastAsia="es-ES"/>
        </w:rPr>
      </w:pPr>
      <w:r w:rsidRPr="00863693">
        <w:rPr>
          <w:rFonts w:eastAsia="Times New Roman"/>
          <w:bCs/>
          <w:szCs w:val="22"/>
          <w:lang w:val="es-ES" w:eastAsia="es-ES"/>
        </w:rPr>
        <w:t>Ingeniería del proyecto</w:t>
      </w:r>
    </w:p>
    <w:p w14:paraId="5C07DE8A" w14:textId="77777777" w:rsidR="00806DC9" w:rsidRPr="00863693" w:rsidRDefault="00806DC9" w:rsidP="00806DC9">
      <w:pPr>
        <w:rPr>
          <w:rFonts w:eastAsia="Times New Roman"/>
          <w:bCs/>
          <w:szCs w:val="22"/>
          <w:lang w:val="es-ES" w:eastAsia="es-ES"/>
        </w:rPr>
      </w:pPr>
    </w:p>
    <w:p w14:paraId="60521ABB" w14:textId="165F9CDC" w:rsidR="00A16602" w:rsidRPr="00863693" w:rsidRDefault="00A16602" w:rsidP="00806DC9">
      <w:pPr>
        <w:ind w:left="1416"/>
        <w:rPr>
          <w:rFonts w:eastAsia="Times New Roman"/>
          <w:bCs/>
          <w:szCs w:val="22"/>
          <w:lang w:val="es-ES" w:eastAsia="es-ES"/>
        </w:rPr>
      </w:pPr>
      <w:r w:rsidRPr="00863693">
        <w:rPr>
          <w:rFonts w:eastAsia="Times New Roman"/>
          <w:bCs/>
          <w:szCs w:val="22"/>
          <w:lang w:val="es-ES" w:eastAsia="es-ES"/>
        </w:rPr>
        <w:t>»</w:t>
      </w:r>
      <w:r w:rsidR="00806DC9" w:rsidRPr="00863693">
        <w:rPr>
          <w:rFonts w:eastAsia="Times New Roman"/>
          <w:bCs/>
          <w:szCs w:val="22"/>
          <w:lang w:val="es-ES" w:eastAsia="es-ES"/>
        </w:rPr>
        <w:t xml:space="preserve"> </w:t>
      </w:r>
      <w:r w:rsidRPr="00863693">
        <w:rPr>
          <w:rFonts w:eastAsia="Times New Roman"/>
          <w:bCs/>
          <w:szCs w:val="22"/>
          <w:lang w:val="es-ES" w:eastAsia="es-ES"/>
        </w:rPr>
        <w:t>Referida a todos los estudios correspondientes y relacionados a: Hidrología,</w:t>
      </w:r>
      <w:r w:rsidR="00806DC9" w:rsidRPr="00863693">
        <w:rPr>
          <w:rFonts w:eastAsia="Times New Roman"/>
          <w:bCs/>
          <w:szCs w:val="22"/>
          <w:lang w:val="es-ES" w:eastAsia="es-ES"/>
        </w:rPr>
        <w:t xml:space="preserve"> </w:t>
      </w:r>
      <w:r w:rsidRPr="00863693">
        <w:rPr>
          <w:rFonts w:eastAsia="Times New Roman"/>
          <w:bCs/>
          <w:szCs w:val="22"/>
          <w:lang w:val="es-ES" w:eastAsia="es-ES"/>
        </w:rPr>
        <w:t>Hidrogeología, estudios de suelos, calidad de agua y topográficos en el área</w:t>
      </w:r>
      <w:r w:rsidR="00806DC9" w:rsidRPr="00863693">
        <w:rPr>
          <w:rFonts w:eastAsia="Times New Roman"/>
          <w:bCs/>
          <w:szCs w:val="22"/>
          <w:lang w:val="es-ES" w:eastAsia="es-ES"/>
        </w:rPr>
        <w:t xml:space="preserve"> </w:t>
      </w:r>
      <w:r w:rsidRPr="00863693">
        <w:rPr>
          <w:rFonts w:eastAsia="Times New Roman"/>
          <w:bCs/>
          <w:szCs w:val="22"/>
          <w:lang w:val="es-ES" w:eastAsia="es-ES"/>
        </w:rPr>
        <w:t>del proyecto, para luego utilizar los resultados para el diseño de componentes</w:t>
      </w:r>
      <w:r w:rsidR="00806DC9" w:rsidRPr="00863693">
        <w:rPr>
          <w:rFonts w:eastAsia="Times New Roman"/>
          <w:bCs/>
          <w:szCs w:val="22"/>
          <w:lang w:val="es-ES" w:eastAsia="es-ES"/>
        </w:rPr>
        <w:t xml:space="preserve"> </w:t>
      </w:r>
      <w:r w:rsidRPr="00863693">
        <w:rPr>
          <w:rFonts w:eastAsia="Times New Roman"/>
          <w:bCs/>
          <w:szCs w:val="22"/>
          <w:lang w:val="es-ES" w:eastAsia="es-ES"/>
        </w:rPr>
        <w:t>de la ingeniería a detalle, con sus memorias de cálculo respectivas.</w:t>
      </w:r>
    </w:p>
    <w:p w14:paraId="6F72F779" w14:textId="52F050F6" w:rsidR="00A16602" w:rsidRPr="00863693" w:rsidRDefault="00A16602" w:rsidP="00806DC9">
      <w:pPr>
        <w:ind w:left="1416"/>
        <w:rPr>
          <w:rFonts w:eastAsia="Times New Roman"/>
          <w:bCs/>
          <w:szCs w:val="22"/>
          <w:lang w:val="es-ES" w:eastAsia="es-ES"/>
        </w:rPr>
      </w:pPr>
      <w:r w:rsidRPr="00863693">
        <w:rPr>
          <w:rFonts w:eastAsia="Times New Roman"/>
          <w:bCs/>
          <w:szCs w:val="22"/>
          <w:lang w:val="es-ES" w:eastAsia="es-ES"/>
        </w:rPr>
        <w:t>» Elaborar los cómputos métricos, análisis de precios unitarios, planos</w:t>
      </w:r>
      <w:r w:rsidR="00806DC9" w:rsidRPr="00863693">
        <w:rPr>
          <w:rFonts w:eastAsia="Times New Roman"/>
          <w:bCs/>
          <w:szCs w:val="22"/>
          <w:lang w:val="es-ES" w:eastAsia="es-ES"/>
        </w:rPr>
        <w:t xml:space="preserve"> </w:t>
      </w:r>
      <w:r w:rsidRPr="00863693">
        <w:rPr>
          <w:rFonts w:eastAsia="Times New Roman"/>
          <w:bCs/>
          <w:szCs w:val="22"/>
          <w:lang w:val="es-ES" w:eastAsia="es-ES"/>
        </w:rPr>
        <w:t>constructivos, presupuestos de ingeniería, cronograma de ejecución,</w:t>
      </w:r>
      <w:r w:rsidR="00806DC9" w:rsidRPr="00863693">
        <w:rPr>
          <w:rFonts w:eastAsia="Times New Roman"/>
          <w:bCs/>
          <w:szCs w:val="22"/>
          <w:lang w:val="es-ES" w:eastAsia="es-ES"/>
        </w:rPr>
        <w:t xml:space="preserve"> </w:t>
      </w:r>
      <w:r w:rsidRPr="00863693">
        <w:rPr>
          <w:rFonts w:eastAsia="Times New Roman"/>
          <w:bCs/>
          <w:szCs w:val="22"/>
          <w:lang w:val="es-ES" w:eastAsia="es-ES"/>
        </w:rPr>
        <w:t>especificaciones técnicas entre otros</w:t>
      </w:r>
    </w:p>
    <w:p w14:paraId="2D41C88C" w14:textId="37231738" w:rsidR="00A16602" w:rsidRPr="00863693" w:rsidRDefault="00A16602" w:rsidP="00806DC9">
      <w:pPr>
        <w:ind w:left="1416"/>
        <w:rPr>
          <w:rFonts w:eastAsia="Times New Roman"/>
          <w:bCs/>
          <w:szCs w:val="22"/>
          <w:lang w:val="es-ES" w:eastAsia="es-ES"/>
        </w:rPr>
      </w:pPr>
      <w:r w:rsidRPr="00863693">
        <w:rPr>
          <w:rFonts w:eastAsia="Times New Roman"/>
          <w:bCs/>
          <w:szCs w:val="22"/>
          <w:lang w:val="es-ES" w:eastAsia="es-ES"/>
        </w:rPr>
        <w:t>» Para una buena gestión del proyecto en cuanto a recursos, tiempos, procesos,</w:t>
      </w:r>
      <w:r w:rsidR="00806DC9" w:rsidRPr="00863693">
        <w:rPr>
          <w:rFonts w:eastAsia="Times New Roman"/>
          <w:bCs/>
          <w:szCs w:val="22"/>
          <w:lang w:val="es-ES" w:eastAsia="es-ES"/>
        </w:rPr>
        <w:t xml:space="preserve"> </w:t>
      </w:r>
      <w:r w:rsidRPr="00863693">
        <w:rPr>
          <w:rFonts w:eastAsia="Times New Roman"/>
          <w:bCs/>
          <w:szCs w:val="22"/>
          <w:lang w:val="es-ES" w:eastAsia="es-ES"/>
        </w:rPr>
        <w:t xml:space="preserve">se recomienda utilizar metodología </w:t>
      </w:r>
      <w:proofErr w:type="spellStart"/>
      <w:r w:rsidRPr="00863693">
        <w:rPr>
          <w:rFonts w:eastAsia="Times New Roman"/>
          <w:bCs/>
          <w:szCs w:val="22"/>
          <w:lang w:val="es-ES" w:eastAsia="es-ES"/>
        </w:rPr>
        <w:t>BIM</w:t>
      </w:r>
      <w:proofErr w:type="spellEnd"/>
      <w:r w:rsidRPr="00863693">
        <w:rPr>
          <w:rFonts w:eastAsia="Times New Roman"/>
          <w:bCs/>
          <w:szCs w:val="22"/>
          <w:lang w:val="es-ES" w:eastAsia="es-ES"/>
        </w:rPr>
        <w:t xml:space="preserve"> (</w:t>
      </w:r>
      <w:proofErr w:type="spellStart"/>
      <w:r w:rsidRPr="00863693">
        <w:rPr>
          <w:rFonts w:eastAsia="Times New Roman"/>
          <w:bCs/>
          <w:szCs w:val="22"/>
          <w:lang w:val="es-ES" w:eastAsia="es-ES"/>
        </w:rPr>
        <w:t>Building</w:t>
      </w:r>
      <w:proofErr w:type="spellEnd"/>
      <w:r w:rsidRPr="00863693">
        <w:rPr>
          <w:rFonts w:eastAsia="Times New Roman"/>
          <w:bCs/>
          <w:szCs w:val="22"/>
          <w:lang w:val="es-ES" w:eastAsia="es-ES"/>
        </w:rPr>
        <w:t xml:space="preserve"> </w:t>
      </w:r>
      <w:proofErr w:type="spellStart"/>
      <w:r w:rsidRPr="00863693">
        <w:rPr>
          <w:rFonts w:eastAsia="Times New Roman"/>
          <w:bCs/>
          <w:szCs w:val="22"/>
          <w:lang w:val="es-ES" w:eastAsia="es-ES"/>
        </w:rPr>
        <w:t>Information</w:t>
      </w:r>
      <w:proofErr w:type="spellEnd"/>
      <w:r w:rsidRPr="00863693">
        <w:rPr>
          <w:rFonts w:eastAsia="Times New Roman"/>
          <w:bCs/>
          <w:szCs w:val="22"/>
          <w:lang w:val="es-ES" w:eastAsia="es-ES"/>
        </w:rPr>
        <w:t xml:space="preserve"> </w:t>
      </w:r>
      <w:proofErr w:type="spellStart"/>
      <w:r w:rsidRPr="00863693">
        <w:rPr>
          <w:rFonts w:eastAsia="Times New Roman"/>
          <w:bCs/>
          <w:szCs w:val="22"/>
          <w:lang w:val="es-ES" w:eastAsia="es-ES"/>
        </w:rPr>
        <w:t>Modeling</w:t>
      </w:r>
      <w:proofErr w:type="spellEnd"/>
      <w:r w:rsidRPr="00863693">
        <w:rPr>
          <w:rFonts w:eastAsia="Times New Roman"/>
          <w:bCs/>
          <w:szCs w:val="22"/>
          <w:lang w:val="es-ES" w:eastAsia="es-ES"/>
        </w:rPr>
        <w:t>)</w:t>
      </w:r>
      <w:r w:rsidR="00806DC9" w:rsidRPr="00863693">
        <w:rPr>
          <w:rFonts w:eastAsia="Times New Roman"/>
          <w:bCs/>
          <w:szCs w:val="22"/>
          <w:lang w:val="es-ES" w:eastAsia="es-ES"/>
        </w:rPr>
        <w:t xml:space="preserve"> </w:t>
      </w:r>
      <w:r w:rsidRPr="00863693">
        <w:rPr>
          <w:rFonts w:eastAsia="Times New Roman"/>
          <w:bCs/>
          <w:szCs w:val="22"/>
          <w:lang w:val="es-ES" w:eastAsia="es-ES"/>
        </w:rPr>
        <w:t>para cada una de las fases del proyecto (idea del proyecto, preinversión,</w:t>
      </w:r>
      <w:r w:rsidR="00806DC9" w:rsidRPr="00863693">
        <w:rPr>
          <w:rFonts w:eastAsia="Times New Roman"/>
          <w:bCs/>
          <w:szCs w:val="22"/>
          <w:lang w:val="es-ES" w:eastAsia="es-ES"/>
        </w:rPr>
        <w:t xml:space="preserve"> </w:t>
      </w:r>
      <w:r w:rsidRPr="00863693">
        <w:rPr>
          <w:rFonts w:eastAsia="Times New Roman"/>
          <w:bCs/>
          <w:szCs w:val="22"/>
          <w:lang w:val="es-ES" w:eastAsia="es-ES"/>
        </w:rPr>
        <w:t>inversión, post inversión) ayudando en la planificación, diseño, seguimiento</w:t>
      </w:r>
      <w:r w:rsidR="00806DC9" w:rsidRPr="00863693">
        <w:rPr>
          <w:rFonts w:eastAsia="Times New Roman"/>
          <w:bCs/>
          <w:szCs w:val="22"/>
          <w:lang w:val="es-ES" w:eastAsia="es-ES"/>
        </w:rPr>
        <w:t xml:space="preserve"> </w:t>
      </w:r>
      <w:r w:rsidRPr="00863693">
        <w:rPr>
          <w:rFonts w:eastAsia="Times New Roman"/>
          <w:bCs/>
          <w:szCs w:val="22"/>
          <w:lang w:val="es-ES" w:eastAsia="es-ES"/>
        </w:rPr>
        <w:t>del proyecto.</w:t>
      </w:r>
    </w:p>
    <w:p w14:paraId="62DA4BDA" w14:textId="5D28DE70" w:rsidR="00B804C2" w:rsidRPr="00FB5AA3" w:rsidRDefault="00A16602" w:rsidP="00FB5AA3">
      <w:pPr>
        <w:ind w:left="1416"/>
        <w:rPr>
          <w:rFonts w:eastAsia="Times New Roman"/>
          <w:bCs/>
          <w:szCs w:val="22"/>
          <w:lang w:val="es-ES" w:eastAsia="es-ES"/>
        </w:rPr>
      </w:pPr>
      <w:r w:rsidRPr="00863693">
        <w:rPr>
          <w:rFonts w:eastAsia="Times New Roman"/>
          <w:bCs/>
          <w:szCs w:val="22"/>
          <w:lang w:val="es-ES" w:eastAsia="es-ES"/>
        </w:rPr>
        <w:t>» La máxima autoridad ejecutiva, asumirá la responsabilidad de la decisión de</w:t>
      </w:r>
      <w:r w:rsidR="00806DC9" w:rsidRPr="00863693">
        <w:rPr>
          <w:rFonts w:eastAsia="Times New Roman"/>
          <w:bCs/>
          <w:szCs w:val="22"/>
          <w:lang w:val="es-ES" w:eastAsia="es-ES"/>
        </w:rPr>
        <w:t xml:space="preserve"> </w:t>
      </w:r>
      <w:r w:rsidRPr="00863693">
        <w:rPr>
          <w:rFonts w:eastAsia="Times New Roman"/>
          <w:bCs/>
          <w:szCs w:val="22"/>
          <w:lang w:val="es-ES" w:eastAsia="es-ES"/>
        </w:rPr>
        <w:t>aplicar la forma de contratación llave en mano; así como del estudio de pre</w:t>
      </w:r>
      <w:r w:rsidR="00806DC9" w:rsidRPr="00863693">
        <w:rPr>
          <w:rFonts w:eastAsia="Times New Roman"/>
          <w:bCs/>
          <w:szCs w:val="22"/>
          <w:lang w:val="es-ES" w:eastAsia="es-ES"/>
        </w:rPr>
        <w:t xml:space="preserve"> </w:t>
      </w:r>
      <w:r w:rsidRPr="00863693">
        <w:rPr>
          <w:rFonts w:eastAsia="Times New Roman"/>
          <w:bCs/>
          <w:szCs w:val="22"/>
          <w:lang w:val="es-ES" w:eastAsia="es-ES"/>
        </w:rPr>
        <w:t>inversión de acuerdo al presente Reglamento.</w:t>
      </w:r>
    </w:p>
    <w:sectPr w:rsidR="00B804C2" w:rsidRPr="00FB5AA3" w:rsidSect="00DE7A6E">
      <w:headerReference w:type="default" r:id="rId9"/>
      <w:footerReference w:type="default" r:id="rId10"/>
      <w:pgSz w:w="12242" w:h="15842" w:code="1"/>
      <w:pgMar w:top="1418" w:right="1418" w:bottom="1276"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A58B4" w14:textId="77777777" w:rsidR="000B05A1" w:rsidRDefault="000B05A1" w:rsidP="002D57D7">
      <w:r>
        <w:separator/>
      </w:r>
    </w:p>
  </w:endnote>
  <w:endnote w:type="continuationSeparator" w:id="0">
    <w:p w14:paraId="064C06BE" w14:textId="77777777" w:rsidR="000B05A1" w:rsidRDefault="000B05A1" w:rsidP="002D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1631175"/>
      <w:docPartObj>
        <w:docPartGallery w:val="Page Numbers (Bottom of Page)"/>
        <w:docPartUnique/>
      </w:docPartObj>
    </w:sdtPr>
    <w:sdtEndPr>
      <w:rPr>
        <w:b/>
        <w:bCs/>
        <w:color w:val="008080"/>
      </w:rPr>
    </w:sdtEndPr>
    <w:sdtContent>
      <w:p w14:paraId="7BE83142" w14:textId="288E99BF" w:rsidR="000B0D2E" w:rsidRPr="000B0D2E" w:rsidRDefault="000B0D2E">
        <w:pPr>
          <w:pStyle w:val="Piedepgina"/>
          <w:jc w:val="right"/>
          <w:rPr>
            <w:b/>
            <w:bCs/>
            <w:color w:val="008080"/>
          </w:rPr>
        </w:pPr>
        <w:r w:rsidRPr="000B0D2E">
          <w:rPr>
            <w:b/>
            <w:bCs/>
            <w:color w:val="008080"/>
          </w:rPr>
          <w:fldChar w:fldCharType="begin"/>
        </w:r>
        <w:r w:rsidRPr="000B0D2E">
          <w:rPr>
            <w:b/>
            <w:bCs/>
            <w:color w:val="008080"/>
          </w:rPr>
          <w:instrText>PAGE   \* MERGEFORMAT</w:instrText>
        </w:r>
        <w:r w:rsidRPr="000B0D2E">
          <w:rPr>
            <w:b/>
            <w:bCs/>
            <w:color w:val="008080"/>
          </w:rPr>
          <w:fldChar w:fldCharType="separate"/>
        </w:r>
        <w:r w:rsidRPr="000B0D2E">
          <w:rPr>
            <w:b/>
            <w:bCs/>
            <w:color w:val="008080"/>
            <w:lang w:val="es-ES"/>
          </w:rPr>
          <w:t>2</w:t>
        </w:r>
        <w:r w:rsidRPr="000B0D2E">
          <w:rPr>
            <w:b/>
            <w:bCs/>
            <w:color w:val="008080"/>
          </w:rPr>
          <w:fldChar w:fldCharType="end"/>
        </w:r>
      </w:p>
    </w:sdtContent>
  </w:sdt>
  <w:p w14:paraId="0AB79648" w14:textId="77777777" w:rsidR="000B0D2E" w:rsidRDefault="000B0D2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599F1" w14:textId="77777777" w:rsidR="000B05A1" w:rsidRDefault="000B05A1" w:rsidP="002D57D7">
      <w:r>
        <w:separator/>
      </w:r>
    </w:p>
  </w:footnote>
  <w:footnote w:type="continuationSeparator" w:id="0">
    <w:p w14:paraId="56E7FEF3" w14:textId="77777777" w:rsidR="000B05A1" w:rsidRDefault="000B05A1" w:rsidP="002D5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1DC0" w14:textId="2C8DEE2A" w:rsidR="000B0D2E" w:rsidRPr="000B0D2E" w:rsidRDefault="00DE7A6E" w:rsidP="000B0D2E">
    <w:pPr>
      <w:pStyle w:val="Encabezado"/>
      <w:jc w:val="right"/>
      <w:rPr>
        <w:b/>
        <w:bCs/>
        <w:i/>
        <w:iCs/>
        <w:color w:val="008080"/>
        <w:sz w:val="16"/>
        <w:szCs w:val="16"/>
      </w:rPr>
    </w:pPr>
    <w:r w:rsidRPr="00FB5AA3">
      <w:rPr>
        <w:b/>
        <w:bCs/>
        <w:i/>
        <w:iCs/>
        <w:noProof/>
        <w:color w:val="008080"/>
        <w:sz w:val="16"/>
        <w:szCs w:val="16"/>
      </w:rPr>
      <w:drawing>
        <wp:anchor distT="0" distB="0" distL="114300" distR="114300" simplePos="0" relativeHeight="251660288" behindDoc="0" locked="0" layoutInCell="1" allowOverlap="1" wp14:anchorId="1AE0F6A5" wp14:editId="73A36967">
          <wp:simplePos x="0" y="0"/>
          <wp:positionH relativeFrom="column">
            <wp:posOffset>-176530</wp:posOffset>
          </wp:positionH>
          <wp:positionV relativeFrom="paragraph">
            <wp:posOffset>-298450</wp:posOffset>
          </wp:positionV>
          <wp:extent cx="711835" cy="549910"/>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835" cy="549910"/>
                  </a:xfrm>
                  <a:prstGeom prst="rect">
                    <a:avLst/>
                  </a:prstGeom>
                  <a:noFill/>
                </pic:spPr>
              </pic:pic>
            </a:graphicData>
          </a:graphic>
          <wp14:sizeRelH relativeFrom="page">
            <wp14:pctWidth>0</wp14:pctWidth>
          </wp14:sizeRelH>
          <wp14:sizeRelV relativeFrom="page">
            <wp14:pctHeight>0</wp14:pctHeight>
          </wp14:sizeRelV>
        </wp:anchor>
      </w:drawing>
    </w:r>
    <w:r w:rsidRPr="00FB5AA3">
      <w:rPr>
        <w:b/>
        <w:bCs/>
        <w:i/>
        <w:iCs/>
        <w:noProof/>
        <w:color w:val="008080"/>
        <w:sz w:val="16"/>
        <w:szCs w:val="16"/>
      </w:rPr>
      <w:drawing>
        <wp:anchor distT="0" distB="0" distL="114300" distR="114300" simplePos="0" relativeHeight="251659264" behindDoc="0" locked="0" layoutInCell="1" allowOverlap="1" wp14:anchorId="34FF5521" wp14:editId="7DE4B910">
          <wp:simplePos x="0" y="0"/>
          <wp:positionH relativeFrom="column">
            <wp:posOffset>1022985</wp:posOffset>
          </wp:positionH>
          <wp:positionV relativeFrom="paragraph">
            <wp:posOffset>-241300</wp:posOffset>
          </wp:positionV>
          <wp:extent cx="2076450" cy="456565"/>
          <wp:effectExtent l="0" t="0" r="0" b="63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450" cy="456565"/>
                  </a:xfrm>
                  <a:prstGeom prst="rect">
                    <a:avLst/>
                  </a:prstGeom>
                  <a:noFill/>
                </pic:spPr>
              </pic:pic>
            </a:graphicData>
          </a:graphic>
          <wp14:sizeRelH relativeFrom="page">
            <wp14:pctWidth>0</wp14:pctWidth>
          </wp14:sizeRelH>
          <wp14:sizeRelV relativeFrom="page">
            <wp14:pctHeight>0</wp14:pctHeight>
          </wp14:sizeRelV>
        </wp:anchor>
      </w:drawing>
    </w:r>
    <w:r w:rsidR="00FB5AA3" w:rsidRPr="00FB5AA3">
      <w:rPr>
        <w:b/>
        <w:bCs/>
        <w:i/>
        <w:iCs/>
        <w:color w:val="008080"/>
        <w:sz w:val="16"/>
        <w:szCs w:val="16"/>
      </w:rPr>
      <w:t xml:space="preserve"> </w:t>
    </w:r>
    <w:r w:rsidR="000B0D2E" w:rsidRPr="000B0D2E">
      <w:rPr>
        <w:b/>
        <w:bCs/>
        <w:i/>
        <w:iCs/>
        <w:color w:val="008080"/>
        <w:sz w:val="16"/>
        <w:szCs w:val="16"/>
      </w:rPr>
      <w:t>“NOMBRE DEL PROYECTO”</w:t>
    </w:r>
  </w:p>
  <w:p w14:paraId="3138D4E4" w14:textId="77777777" w:rsidR="000B0D2E" w:rsidRDefault="000B0D2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0840"/>
    <w:multiLevelType w:val="hybridMultilevel"/>
    <w:tmpl w:val="D8945E84"/>
    <w:lvl w:ilvl="0" w:tplc="400A0013">
      <w:start w:val="1"/>
      <w:numFmt w:val="upperRoman"/>
      <w:lvlText w:val="%1."/>
      <w:lvlJc w:val="right"/>
      <w:pPr>
        <w:ind w:left="1146" w:hanging="360"/>
      </w:pPr>
    </w:lvl>
    <w:lvl w:ilvl="1" w:tplc="400A0019" w:tentative="1">
      <w:start w:val="1"/>
      <w:numFmt w:val="lowerLetter"/>
      <w:lvlText w:val="%2."/>
      <w:lvlJc w:val="left"/>
      <w:pPr>
        <w:ind w:left="1866" w:hanging="360"/>
      </w:pPr>
    </w:lvl>
    <w:lvl w:ilvl="2" w:tplc="400A0013">
      <w:start w:val="1"/>
      <w:numFmt w:val="upp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 w15:restartNumberingAfterBreak="0">
    <w:nsid w:val="09430891"/>
    <w:multiLevelType w:val="hybridMultilevel"/>
    <w:tmpl w:val="C8FC18EE"/>
    <w:lvl w:ilvl="0" w:tplc="FFAADCFC">
      <w:start w:val="1"/>
      <w:numFmt w:val="bullet"/>
      <w:lvlText w:val="-"/>
      <w:lvlJc w:val="left"/>
      <w:pPr>
        <w:ind w:left="1495" w:hanging="360"/>
      </w:pPr>
      <w:rPr>
        <w:rFonts w:ascii="Calibri" w:eastAsia="Calibri" w:hAnsi="Calibri" w:cs="Times New Roman"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 w15:restartNumberingAfterBreak="0">
    <w:nsid w:val="0978639A"/>
    <w:multiLevelType w:val="hybridMultilevel"/>
    <w:tmpl w:val="82EE4332"/>
    <w:lvl w:ilvl="0" w:tplc="400A0017">
      <w:start w:val="1"/>
      <w:numFmt w:val="lowerLetter"/>
      <w:lvlText w:val="%1)"/>
      <w:lvlJc w:val="left"/>
      <w:pPr>
        <w:ind w:left="1146" w:hanging="360"/>
      </w:pPr>
    </w:lvl>
    <w:lvl w:ilvl="1" w:tplc="400A0019">
      <w:start w:val="1"/>
      <w:numFmt w:val="lowerLetter"/>
      <w:lvlText w:val="%2."/>
      <w:lvlJc w:val="left"/>
      <w:pPr>
        <w:ind w:left="1866" w:hanging="360"/>
      </w:pPr>
    </w:lvl>
    <w:lvl w:ilvl="2" w:tplc="0BAC1DA6">
      <w:start w:val="1"/>
      <w:numFmt w:val="upperRoman"/>
      <w:lvlText w:val="%3."/>
      <w:lvlJc w:val="left"/>
      <w:pPr>
        <w:ind w:left="3126" w:hanging="720"/>
      </w:pPr>
      <w:rPr>
        <w:rFonts w:hint="default"/>
      </w:rPr>
    </w:lvl>
    <w:lvl w:ilvl="3" w:tplc="365CE002">
      <w:start w:val="1"/>
      <w:numFmt w:val="decimal"/>
      <w:lvlText w:val="%4."/>
      <w:lvlJc w:val="left"/>
      <w:pPr>
        <w:ind w:left="3306" w:hanging="360"/>
      </w:pPr>
      <w:rPr>
        <w:rFonts w:hint="default"/>
      </w:r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3" w15:restartNumberingAfterBreak="0">
    <w:nsid w:val="0A632A98"/>
    <w:multiLevelType w:val="multilevel"/>
    <w:tmpl w:val="5E101B3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4A81F4D"/>
    <w:multiLevelType w:val="hybridMultilevel"/>
    <w:tmpl w:val="2550BB0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 w15:restartNumberingAfterBreak="0">
    <w:nsid w:val="17C92441"/>
    <w:multiLevelType w:val="hybridMultilevel"/>
    <w:tmpl w:val="04F6AC7A"/>
    <w:lvl w:ilvl="0" w:tplc="400A000D">
      <w:start w:val="1"/>
      <w:numFmt w:val="bullet"/>
      <w:lvlText w:val=""/>
      <w:lvlJc w:val="left"/>
      <w:pPr>
        <w:ind w:left="2847" w:hanging="360"/>
      </w:pPr>
      <w:rPr>
        <w:rFonts w:ascii="Wingdings" w:hAnsi="Wingdings" w:hint="default"/>
      </w:rPr>
    </w:lvl>
    <w:lvl w:ilvl="1" w:tplc="400A0003" w:tentative="1">
      <w:start w:val="1"/>
      <w:numFmt w:val="bullet"/>
      <w:lvlText w:val="o"/>
      <w:lvlJc w:val="left"/>
      <w:pPr>
        <w:ind w:left="3567" w:hanging="360"/>
      </w:pPr>
      <w:rPr>
        <w:rFonts w:ascii="Courier New" w:hAnsi="Courier New" w:cs="Courier New" w:hint="default"/>
      </w:rPr>
    </w:lvl>
    <w:lvl w:ilvl="2" w:tplc="400A0005" w:tentative="1">
      <w:start w:val="1"/>
      <w:numFmt w:val="bullet"/>
      <w:lvlText w:val=""/>
      <w:lvlJc w:val="left"/>
      <w:pPr>
        <w:ind w:left="4287" w:hanging="360"/>
      </w:pPr>
      <w:rPr>
        <w:rFonts w:ascii="Wingdings" w:hAnsi="Wingdings" w:hint="default"/>
      </w:rPr>
    </w:lvl>
    <w:lvl w:ilvl="3" w:tplc="400A0001" w:tentative="1">
      <w:start w:val="1"/>
      <w:numFmt w:val="bullet"/>
      <w:lvlText w:val=""/>
      <w:lvlJc w:val="left"/>
      <w:pPr>
        <w:ind w:left="5007" w:hanging="360"/>
      </w:pPr>
      <w:rPr>
        <w:rFonts w:ascii="Symbol" w:hAnsi="Symbol" w:hint="default"/>
      </w:rPr>
    </w:lvl>
    <w:lvl w:ilvl="4" w:tplc="400A0003" w:tentative="1">
      <w:start w:val="1"/>
      <w:numFmt w:val="bullet"/>
      <w:lvlText w:val="o"/>
      <w:lvlJc w:val="left"/>
      <w:pPr>
        <w:ind w:left="5727" w:hanging="360"/>
      </w:pPr>
      <w:rPr>
        <w:rFonts w:ascii="Courier New" w:hAnsi="Courier New" w:cs="Courier New" w:hint="default"/>
      </w:rPr>
    </w:lvl>
    <w:lvl w:ilvl="5" w:tplc="400A0005" w:tentative="1">
      <w:start w:val="1"/>
      <w:numFmt w:val="bullet"/>
      <w:lvlText w:val=""/>
      <w:lvlJc w:val="left"/>
      <w:pPr>
        <w:ind w:left="6447" w:hanging="360"/>
      </w:pPr>
      <w:rPr>
        <w:rFonts w:ascii="Wingdings" w:hAnsi="Wingdings" w:hint="default"/>
      </w:rPr>
    </w:lvl>
    <w:lvl w:ilvl="6" w:tplc="400A0001" w:tentative="1">
      <w:start w:val="1"/>
      <w:numFmt w:val="bullet"/>
      <w:lvlText w:val=""/>
      <w:lvlJc w:val="left"/>
      <w:pPr>
        <w:ind w:left="7167" w:hanging="360"/>
      </w:pPr>
      <w:rPr>
        <w:rFonts w:ascii="Symbol" w:hAnsi="Symbol" w:hint="default"/>
      </w:rPr>
    </w:lvl>
    <w:lvl w:ilvl="7" w:tplc="400A0003" w:tentative="1">
      <w:start w:val="1"/>
      <w:numFmt w:val="bullet"/>
      <w:lvlText w:val="o"/>
      <w:lvlJc w:val="left"/>
      <w:pPr>
        <w:ind w:left="7887" w:hanging="360"/>
      </w:pPr>
      <w:rPr>
        <w:rFonts w:ascii="Courier New" w:hAnsi="Courier New" w:cs="Courier New" w:hint="default"/>
      </w:rPr>
    </w:lvl>
    <w:lvl w:ilvl="8" w:tplc="400A0005" w:tentative="1">
      <w:start w:val="1"/>
      <w:numFmt w:val="bullet"/>
      <w:lvlText w:val=""/>
      <w:lvlJc w:val="left"/>
      <w:pPr>
        <w:ind w:left="8607" w:hanging="360"/>
      </w:pPr>
      <w:rPr>
        <w:rFonts w:ascii="Wingdings" w:hAnsi="Wingdings" w:hint="default"/>
      </w:rPr>
    </w:lvl>
  </w:abstractNum>
  <w:abstractNum w:abstractNumId="6" w15:restartNumberingAfterBreak="0">
    <w:nsid w:val="187D2BA7"/>
    <w:multiLevelType w:val="multilevel"/>
    <w:tmpl w:val="FEC462E0"/>
    <w:lvl w:ilvl="0">
      <w:start w:val="1"/>
      <w:numFmt w:val="decimal"/>
      <w:pStyle w:val="Ttulo1"/>
      <w:lvlText w:val="No  %1."/>
      <w:lvlJc w:val="left"/>
      <w:pPr>
        <w:tabs>
          <w:tab w:val="num" w:pos="1080"/>
        </w:tabs>
        <w:ind w:left="680" w:hanging="680"/>
      </w:pPr>
      <w:rPr>
        <w:rFonts w:ascii="Arial" w:hAnsi="Arial" w:hint="default"/>
        <w:b/>
        <w:i w:val="0"/>
        <w:sz w:val="28"/>
      </w:rPr>
    </w:lvl>
    <w:lvl w:ilvl="1">
      <w:start w:val="1"/>
      <w:numFmt w:val="decimal"/>
      <w:lvlText w:val="%1.%2"/>
      <w:lvlJc w:val="left"/>
      <w:pPr>
        <w:tabs>
          <w:tab w:val="num" w:pos="1143"/>
        </w:tabs>
        <w:ind w:left="1143"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7" w15:restartNumberingAfterBreak="0">
    <w:nsid w:val="18B060BC"/>
    <w:multiLevelType w:val="hybridMultilevel"/>
    <w:tmpl w:val="FF38CBE2"/>
    <w:lvl w:ilvl="0" w:tplc="FFAADCFC">
      <w:start w:val="1"/>
      <w:numFmt w:val="bullet"/>
      <w:lvlText w:val="-"/>
      <w:lvlJc w:val="left"/>
      <w:pPr>
        <w:ind w:left="1440" w:hanging="360"/>
      </w:pPr>
      <w:rPr>
        <w:rFonts w:ascii="Calibri" w:eastAsia="Calibri" w:hAnsi="Calibri"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8" w15:restartNumberingAfterBreak="0">
    <w:nsid w:val="1B8F03D9"/>
    <w:multiLevelType w:val="hybridMultilevel"/>
    <w:tmpl w:val="4E64B6A0"/>
    <w:lvl w:ilvl="0" w:tplc="CCF6820E">
      <w:start w:val="1"/>
      <w:numFmt w:val="lowerLetter"/>
      <w:lvlText w:val="%1."/>
      <w:lvlJc w:val="left"/>
      <w:pPr>
        <w:ind w:left="1146" w:hanging="360"/>
      </w:pPr>
      <w:rPr>
        <w:b/>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9" w15:restartNumberingAfterBreak="0">
    <w:nsid w:val="1F053158"/>
    <w:multiLevelType w:val="hybridMultilevel"/>
    <w:tmpl w:val="1CE2816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20EB20DD"/>
    <w:multiLevelType w:val="multilevel"/>
    <w:tmpl w:val="F238E07E"/>
    <w:lvl w:ilvl="0">
      <w:start w:val="1"/>
      <w:numFmt w:val="decimal"/>
      <w:lvlText w:val="%1."/>
      <w:lvlJc w:val="left"/>
      <w:pPr>
        <w:ind w:left="720" w:hanging="360"/>
      </w:pPr>
    </w:lvl>
    <w:lvl w:ilvl="1">
      <w:start w:val="1"/>
      <w:numFmt w:val="lowerLetter"/>
      <w:lvlText w:val="%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11" w15:restartNumberingAfterBreak="0">
    <w:nsid w:val="2272241E"/>
    <w:multiLevelType w:val="hybridMultilevel"/>
    <w:tmpl w:val="913A01A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29EB4638"/>
    <w:multiLevelType w:val="hybridMultilevel"/>
    <w:tmpl w:val="36F0F8E6"/>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3" w15:restartNumberingAfterBreak="0">
    <w:nsid w:val="2B82473E"/>
    <w:multiLevelType w:val="hybridMultilevel"/>
    <w:tmpl w:val="CF7C6036"/>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2EF07640"/>
    <w:multiLevelType w:val="hybridMultilevel"/>
    <w:tmpl w:val="AAE2531E"/>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5" w15:restartNumberingAfterBreak="0">
    <w:nsid w:val="2FA4567E"/>
    <w:multiLevelType w:val="hybridMultilevel"/>
    <w:tmpl w:val="AF56174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319E3CFE"/>
    <w:multiLevelType w:val="hybridMultilevel"/>
    <w:tmpl w:val="6AD4A9C0"/>
    <w:lvl w:ilvl="0" w:tplc="400A0019">
      <w:start w:val="1"/>
      <w:numFmt w:val="lowerLetter"/>
      <w:lvlText w:val="%1."/>
      <w:lvlJc w:val="left"/>
      <w:pPr>
        <w:ind w:left="1146" w:hanging="360"/>
      </w:pPr>
    </w:lvl>
    <w:lvl w:ilvl="1" w:tplc="400A0019">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7" w15:restartNumberingAfterBreak="0">
    <w:nsid w:val="322B5499"/>
    <w:multiLevelType w:val="hybridMultilevel"/>
    <w:tmpl w:val="8CE6CF9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8" w15:restartNumberingAfterBreak="0">
    <w:nsid w:val="3E8834A0"/>
    <w:multiLevelType w:val="hybridMultilevel"/>
    <w:tmpl w:val="0554CB04"/>
    <w:lvl w:ilvl="0" w:tplc="22A6AE60">
      <w:start w:val="1"/>
      <w:numFmt w:val="upperRoman"/>
      <w:lvlText w:val="%1."/>
      <w:lvlJc w:val="right"/>
      <w:pPr>
        <w:ind w:left="1146" w:hanging="360"/>
      </w:pPr>
      <w:rPr>
        <w:b/>
      </w:rPr>
    </w:lvl>
    <w:lvl w:ilvl="1" w:tplc="1602D1E8">
      <w:start w:val="1"/>
      <w:numFmt w:val="lowerLetter"/>
      <w:lvlText w:val="%2)"/>
      <w:lvlJc w:val="left"/>
      <w:pPr>
        <w:ind w:left="1866" w:hanging="360"/>
      </w:pPr>
      <w:rPr>
        <w:rFonts w:hint="default"/>
        <w:b/>
        <w:bCs w:val="0"/>
      </w:rPr>
    </w:lvl>
    <w:lvl w:ilvl="2" w:tplc="400A001B">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9" w15:restartNumberingAfterBreak="0">
    <w:nsid w:val="4A590977"/>
    <w:multiLevelType w:val="hybridMultilevel"/>
    <w:tmpl w:val="D7A8E166"/>
    <w:lvl w:ilvl="0" w:tplc="262850F4">
      <w:start w:val="1"/>
      <w:numFmt w:val="bullet"/>
      <w:lvlText w:val="•"/>
      <w:lvlJc w:val="left"/>
      <w:pPr>
        <w:ind w:left="2700" w:hanging="360"/>
      </w:pPr>
      <w:rPr>
        <w:rFonts w:ascii="Arial" w:eastAsiaTheme="minorHAnsi" w:hAnsi="Arial" w:cs="Arial" w:hint="default"/>
      </w:rPr>
    </w:lvl>
    <w:lvl w:ilvl="1" w:tplc="400A0003">
      <w:start w:val="1"/>
      <w:numFmt w:val="bullet"/>
      <w:lvlText w:val="o"/>
      <w:lvlJc w:val="left"/>
      <w:pPr>
        <w:ind w:left="3420" w:hanging="360"/>
      </w:pPr>
      <w:rPr>
        <w:rFonts w:ascii="Courier New" w:hAnsi="Courier New" w:cs="Courier New" w:hint="default"/>
      </w:rPr>
    </w:lvl>
    <w:lvl w:ilvl="2" w:tplc="400A0005" w:tentative="1">
      <w:start w:val="1"/>
      <w:numFmt w:val="bullet"/>
      <w:lvlText w:val=""/>
      <w:lvlJc w:val="left"/>
      <w:pPr>
        <w:ind w:left="4140" w:hanging="360"/>
      </w:pPr>
      <w:rPr>
        <w:rFonts w:ascii="Wingdings" w:hAnsi="Wingdings" w:hint="default"/>
      </w:rPr>
    </w:lvl>
    <w:lvl w:ilvl="3" w:tplc="400A0001" w:tentative="1">
      <w:start w:val="1"/>
      <w:numFmt w:val="bullet"/>
      <w:lvlText w:val=""/>
      <w:lvlJc w:val="left"/>
      <w:pPr>
        <w:ind w:left="4860" w:hanging="360"/>
      </w:pPr>
      <w:rPr>
        <w:rFonts w:ascii="Symbol" w:hAnsi="Symbol" w:hint="default"/>
      </w:rPr>
    </w:lvl>
    <w:lvl w:ilvl="4" w:tplc="400A0003" w:tentative="1">
      <w:start w:val="1"/>
      <w:numFmt w:val="bullet"/>
      <w:lvlText w:val="o"/>
      <w:lvlJc w:val="left"/>
      <w:pPr>
        <w:ind w:left="5580" w:hanging="360"/>
      </w:pPr>
      <w:rPr>
        <w:rFonts w:ascii="Courier New" w:hAnsi="Courier New" w:cs="Courier New" w:hint="default"/>
      </w:rPr>
    </w:lvl>
    <w:lvl w:ilvl="5" w:tplc="400A0005" w:tentative="1">
      <w:start w:val="1"/>
      <w:numFmt w:val="bullet"/>
      <w:lvlText w:val=""/>
      <w:lvlJc w:val="left"/>
      <w:pPr>
        <w:ind w:left="6300" w:hanging="360"/>
      </w:pPr>
      <w:rPr>
        <w:rFonts w:ascii="Wingdings" w:hAnsi="Wingdings" w:hint="default"/>
      </w:rPr>
    </w:lvl>
    <w:lvl w:ilvl="6" w:tplc="400A0001" w:tentative="1">
      <w:start w:val="1"/>
      <w:numFmt w:val="bullet"/>
      <w:lvlText w:val=""/>
      <w:lvlJc w:val="left"/>
      <w:pPr>
        <w:ind w:left="7020" w:hanging="360"/>
      </w:pPr>
      <w:rPr>
        <w:rFonts w:ascii="Symbol" w:hAnsi="Symbol" w:hint="default"/>
      </w:rPr>
    </w:lvl>
    <w:lvl w:ilvl="7" w:tplc="400A0003" w:tentative="1">
      <w:start w:val="1"/>
      <w:numFmt w:val="bullet"/>
      <w:lvlText w:val="o"/>
      <w:lvlJc w:val="left"/>
      <w:pPr>
        <w:ind w:left="7740" w:hanging="360"/>
      </w:pPr>
      <w:rPr>
        <w:rFonts w:ascii="Courier New" w:hAnsi="Courier New" w:cs="Courier New" w:hint="default"/>
      </w:rPr>
    </w:lvl>
    <w:lvl w:ilvl="8" w:tplc="400A0005" w:tentative="1">
      <w:start w:val="1"/>
      <w:numFmt w:val="bullet"/>
      <w:lvlText w:val=""/>
      <w:lvlJc w:val="left"/>
      <w:pPr>
        <w:ind w:left="8460" w:hanging="360"/>
      </w:pPr>
      <w:rPr>
        <w:rFonts w:ascii="Wingdings" w:hAnsi="Wingdings" w:hint="default"/>
      </w:rPr>
    </w:lvl>
  </w:abstractNum>
  <w:abstractNum w:abstractNumId="20" w15:restartNumberingAfterBreak="0">
    <w:nsid w:val="4CB15EA9"/>
    <w:multiLevelType w:val="hybridMultilevel"/>
    <w:tmpl w:val="7B0ACA96"/>
    <w:lvl w:ilvl="0" w:tplc="400A0017">
      <w:start w:val="1"/>
      <w:numFmt w:val="lowerLetter"/>
      <w:lvlText w:val="%1)"/>
      <w:lvlJc w:val="left"/>
      <w:pPr>
        <w:ind w:left="1428" w:hanging="360"/>
      </w:pPr>
      <w:rPr>
        <w:rFont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1" w15:restartNumberingAfterBreak="0">
    <w:nsid w:val="544A6758"/>
    <w:multiLevelType w:val="hybridMultilevel"/>
    <w:tmpl w:val="0792DA62"/>
    <w:lvl w:ilvl="0" w:tplc="262850F4">
      <w:start w:val="1"/>
      <w:numFmt w:val="bullet"/>
      <w:lvlText w:val="•"/>
      <w:lvlJc w:val="left"/>
      <w:pPr>
        <w:ind w:left="270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56331CFA"/>
    <w:multiLevelType w:val="hybridMultilevel"/>
    <w:tmpl w:val="CBFABF50"/>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58DD6D34"/>
    <w:multiLevelType w:val="multilevel"/>
    <w:tmpl w:val="C6428AF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B00457C"/>
    <w:multiLevelType w:val="hybridMultilevel"/>
    <w:tmpl w:val="E5BE6CC4"/>
    <w:lvl w:ilvl="0" w:tplc="400A0019">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25" w15:restartNumberingAfterBreak="0">
    <w:nsid w:val="6B057042"/>
    <w:multiLevelType w:val="multilevel"/>
    <w:tmpl w:val="8752F14E"/>
    <w:lvl w:ilvl="0">
      <w:start w:val="1"/>
      <w:numFmt w:val="decimal"/>
      <w:lvlText w:val="%1."/>
      <w:lvlJc w:val="left"/>
      <w:pPr>
        <w:ind w:left="720" w:hanging="360"/>
      </w:pPr>
    </w:lvl>
    <w:lvl w:ilvl="1">
      <w:start w:val="1"/>
      <w:numFmt w:val="decimal"/>
      <w:isLgl/>
      <w:lvlText w:val="%1.%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26" w15:restartNumberingAfterBreak="0">
    <w:nsid w:val="6BE86E49"/>
    <w:multiLevelType w:val="hybridMultilevel"/>
    <w:tmpl w:val="2BF8157A"/>
    <w:lvl w:ilvl="0" w:tplc="400A0001">
      <w:start w:val="1"/>
      <w:numFmt w:val="bullet"/>
      <w:lvlText w:val=""/>
      <w:lvlJc w:val="left"/>
      <w:pPr>
        <w:ind w:left="2136" w:hanging="360"/>
      </w:pPr>
      <w:rPr>
        <w:rFonts w:ascii="Symbol" w:hAnsi="Symbol"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27" w15:restartNumberingAfterBreak="0">
    <w:nsid w:val="715F0776"/>
    <w:multiLevelType w:val="hybridMultilevel"/>
    <w:tmpl w:val="A38E1A82"/>
    <w:lvl w:ilvl="0" w:tplc="866205C8">
      <w:start w:val="1"/>
      <w:numFmt w:val="decimal"/>
      <w:lvlText w:val="%1."/>
      <w:lvlJc w:val="left"/>
      <w:pPr>
        <w:ind w:left="720" w:hanging="360"/>
      </w:pPr>
    </w:lvl>
    <w:lvl w:ilvl="1" w:tplc="36607C10">
      <w:start w:val="1"/>
      <w:numFmt w:val="lowerLetter"/>
      <w:lvlText w:val="%2."/>
      <w:lvlJc w:val="left"/>
      <w:pPr>
        <w:ind w:left="1440" w:hanging="360"/>
      </w:pPr>
    </w:lvl>
    <w:lvl w:ilvl="2" w:tplc="AC4C64B0">
      <w:start w:val="1"/>
      <w:numFmt w:val="lowerLetter"/>
      <w:lvlText w:val="%3)"/>
      <w:lvlJc w:val="left"/>
      <w:pPr>
        <w:ind w:left="2340" w:hanging="360"/>
      </w:pPr>
      <w:rPr>
        <w:rFonts w:hint="default"/>
        <w:b/>
        <w:bCs/>
      </w:rPr>
    </w:lvl>
    <w:lvl w:ilvl="3" w:tplc="4462F776">
      <w:start w:val="3"/>
      <w:numFmt w:val="upperLetter"/>
      <w:lvlText w:val="%4)"/>
      <w:lvlJc w:val="left"/>
      <w:pPr>
        <w:ind w:left="2880" w:hanging="360"/>
      </w:pPr>
      <w:rPr>
        <w:rFonts w:hint="default"/>
      </w:rPr>
    </w:lvl>
    <w:lvl w:ilvl="4" w:tplc="F27E9554" w:tentative="1">
      <w:start w:val="1"/>
      <w:numFmt w:val="lowerLetter"/>
      <w:lvlText w:val="%5."/>
      <w:lvlJc w:val="left"/>
      <w:pPr>
        <w:ind w:left="3600" w:hanging="360"/>
      </w:pPr>
    </w:lvl>
    <w:lvl w:ilvl="5" w:tplc="6358B596" w:tentative="1">
      <w:start w:val="1"/>
      <w:numFmt w:val="lowerRoman"/>
      <w:lvlText w:val="%6."/>
      <w:lvlJc w:val="right"/>
      <w:pPr>
        <w:ind w:left="4320" w:hanging="180"/>
      </w:pPr>
    </w:lvl>
    <w:lvl w:ilvl="6" w:tplc="D904FB92" w:tentative="1">
      <w:start w:val="1"/>
      <w:numFmt w:val="decimal"/>
      <w:lvlText w:val="%7."/>
      <w:lvlJc w:val="left"/>
      <w:pPr>
        <w:ind w:left="5040" w:hanging="360"/>
      </w:pPr>
    </w:lvl>
    <w:lvl w:ilvl="7" w:tplc="B3CAD994" w:tentative="1">
      <w:start w:val="1"/>
      <w:numFmt w:val="lowerLetter"/>
      <w:lvlText w:val="%8."/>
      <w:lvlJc w:val="left"/>
      <w:pPr>
        <w:ind w:left="5760" w:hanging="360"/>
      </w:pPr>
    </w:lvl>
    <w:lvl w:ilvl="8" w:tplc="B0820330" w:tentative="1">
      <w:start w:val="1"/>
      <w:numFmt w:val="lowerRoman"/>
      <w:lvlText w:val="%9."/>
      <w:lvlJc w:val="right"/>
      <w:pPr>
        <w:ind w:left="6480" w:hanging="180"/>
      </w:pPr>
    </w:lvl>
  </w:abstractNum>
  <w:abstractNum w:abstractNumId="28" w15:restartNumberingAfterBreak="0">
    <w:nsid w:val="74B050D9"/>
    <w:multiLevelType w:val="multilevel"/>
    <w:tmpl w:val="A2C259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42575D"/>
    <w:multiLevelType w:val="hybridMultilevel"/>
    <w:tmpl w:val="80F4951E"/>
    <w:lvl w:ilvl="0" w:tplc="400A000D">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15:restartNumberingAfterBreak="0">
    <w:nsid w:val="7D7A0857"/>
    <w:multiLevelType w:val="multilevel"/>
    <w:tmpl w:val="02F82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F4954E8"/>
    <w:multiLevelType w:val="hybridMultilevel"/>
    <w:tmpl w:val="31C01856"/>
    <w:lvl w:ilvl="0" w:tplc="7466F7EA">
      <w:start w:val="1"/>
      <w:numFmt w:val="bullet"/>
      <w:lvlText w:val=""/>
      <w:lvlJc w:val="left"/>
      <w:pPr>
        <w:ind w:left="720" w:hanging="360"/>
      </w:pPr>
      <w:rPr>
        <w:rFonts w:ascii="Symbol" w:hAnsi="Symbol" w:hint="default"/>
      </w:rPr>
    </w:lvl>
    <w:lvl w:ilvl="1" w:tplc="81A04A4C" w:tentative="1">
      <w:start w:val="1"/>
      <w:numFmt w:val="bullet"/>
      <w:lvlText w:val="o"/>
      <w:lvlJc w:val="left"/>
      <w:pPr>
        <w:ind w:left="1440" w:hanging="360"/>
      </w:pPr>
      <w:rPr>
        <w:rFonts w:ascii="Courier New" w:hAnsi="Courier New" w:cs="Courier New" w:hint="default"/>
      </w:rPr>
    </w:lvl>
    <w:lvl w:ilvl="2" w:tplc="CBC623F0" w:tentative="1">
      <w:start w:val="1"/>
      <w:numFmt w:val="bullet"/>
      <w:lvlText w:val=""/>
      <w:lvlJc w:val="left"/>
      <w:pPr>
        <w:ind w:left="2160" w:hanging="360"/>
      </w:pPr>
      <w:rPr>
        <w:rFonts w:ascii="Wingdings" w:hAnsi="Wingdings" w:hint="default"/>
      </w:rPr>
    </w:lvl>
    <w:lvl w:ilvl="3" w:tplc="FAC4BA20" w:tentative="1">
      <w:start w:val="1"/>
      <w:numFmt w:val="bullet"/>
      <w:lvlText w:val=""/>
      <w:lvlJc w:val="left"/>
      <w:pPr>
        <w:ind w:left="2880" w:hanging="360"/>
      </w:pPr>
      <w:rPr>
        <w:rFonts w:ascii="Symbol" w:hAnsi="Symbol" w:hint="default"/>
      </w:rPr>
    </w:lvl>
    <w:lvl w:ilvl="4" w:tplc="01E872DC" w:tentative="1">
      <w:start w:val="1"/>
      <w:numFmt w:val="bullet"/>
      <w:lvlText w:val="o"/>
      <w:lvlJc w:val="left"/>
      <w:pPr>
        <w:ind w:left="3600" w:hanging="360"/>
      </w:pPr>
      <w:rPr>
        <w:rFonts w:ascii="Courier New" w:hAnsi="Courier New" w:cs="Courier New" w:hint="default"/>
      </w:rPr>
    </w:lvl>
    <w:lvl w:ilvl="5" w:tplc="FA6CB9A6" w:tentative="1">
      <w:start w:val="1"/>
      <w:numFmt w:val="bullet"/>
      <w:lvlText w:val=""/>
      <w:lvlJc w:val="left"/>
      <w:pPr>
        <w:ind w:left="4320" w:hanging="360"/>
      </w:pPr>
      <w:rPr>
        <w:rFonts w:ascii="Wingdings" w:hAnsi="Wingdings" w:hint="default"/>
      </w:rPr>
    </w:lvl>
    <w:lvl w:ilvl="6" w:tplc="C3788066" w:tentative="1">
      <w:start w:val="1"/>
      <w:numFmt w:val="bullet"/>
      <w:lvlText w:val=""/>
      <w:lvlJc w:val="left"/>
      <w:pPr>
        <w:ind w:left="5040" w:hanging="360"/>
      </w:pPr>
      <w:rPr>
        <w:rFonts w:ascii="Symbol" w:hAnsi="Symbol" w:hint="default"/>
      </w:rPr>
    </w:lvl>
    <w:lvl w:ilvl="7" w:tplc="2B326A0A" w:tentative="1">
      <w:start w:val="1"/>
      <w:numFmt w:val="bullet"/>
      <w:lvlText w:val="o"/>
      <w:lvlJc w:val="left"/>
      <w:pPr>
        <w:ind w:left="5760" w:hanging="360"/>
      </w:pPr>
      <w:rPr>
        <w:rFonts w:ascii="Courier New" w:hAnsi="Courier New" w:cs="Courier New" w:hint="default"/>
      </w:rPr>
    </w:lvl>
    <w:lvl w:ilvl="8" w:tplc="9118EB26"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31"/>
  </w:num>
  <w:num w:numId="4">
    <w:abstractNumId w:val="1"/>
  </w:num>
  <w:num w:numId="5">
    <w:abstractNumId w:val="27"/>
  </w:num>
  <w:num w:numId="6">
    <w:abstractNumId w:val="23"/>
  </w:num>
  <w:num w:numId="7">
    <w:abstractNumId w:val="7"/>
  </w:num>
  <w:num w:numId="8">
    <w:abstractNumId w:val="5"/>
  </w:num>
  <w:num w:numId="9">
    <w:abstractNumId w:val="30"/>
  </w:num>
  <w:num w:numId="10">
    <w:abstractNumId w:val="11"/>
  </w:num>
  <w:num w:numId="11">
    <w:abstractNumId w:val="14"/>
  </w:num>
  <w:num w:numId="12">
    <w:abstractNumId w:val="12"/>
  </w:num>
  <w:num w:numId="13">
    <w:abstractNumId w:val="17"/>
  </w:num>
  <w:num w:numId="14">
    <w:abstractNumId w:val="13"/>
  </w:num>
  <w:num w:numId="15">
    <w:abstractNumId w:val="29"/>
  </w:num>
  <w:num w:numId="16">
    <w:abstractNumId w:val="25"/>
  </w:num>
  <w:num w:numId="17">
    <w:abstractNumId w:val="28"/>
  </w:num>
  <w:num w:numId="18">
    <w:abstractNumId w:val="8"/>
  </w:num>
  <w:num w:numId="19">
    <w:abstractNumId w:val="18"/>
  </w:num>
  <w:num w:numId="20">
    <w:abstractNumId w:val="24"/>
  </w:num>
  <w:num w:numId="21">
    <w:abstractNumId w:val="4"/>
  </w:num>
  <w:num w:numId="22">
    <w:abstractNumId w:val="26"/>
  </w:num>
  <w:num w:numId="23">
    <w:abstractNumId w:val="3"/>
  </w:num>
  <w:num w:numId="24">
    <w:abstractNumId w:val="19"/>
  </w:num>
  <w:num w:numId="25">
    <w:abstractNumId w:val="9"/>
  </w:num>
  <w:num w:numId="26">
    <w:abstractNumId w:val="20"/>
  </w:num>
  <w:num w:numId="27">
    <w:abstractNumId w:val="15"/>
  </w:num>
  <w:num w:numId="28">
    <w:abstractNumId w:val="10"/>
  </w:num>
  <w:num w:numId="29">
    <w:abstractNumId w:val="21"/>
  </w:num>
  <w:num w:numId="30">
    <w:abstractNumId w:val="16"/>
  </w:num>
  <w:num w:numId="31">
    <w:abstractNumId w:val="2"/>
  </w:num>
  <w:num w:numId="32">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D7"/>
    <w:rsid w:val="00021181"/>
    <w:rsid w:val="00067AA8"/>
    <w:rsid w:val="00072DE7"/>
    <w:rsid w:val="00073F0E"/>
    <w:rsid w:val="000811F5"/>
    <w:rsid w:val="000821D6"/>
    <w:rsid w:val="00084EE6"/>
    <w:rsid w:val="000867A0"/>
    <w:rsid w:val="000A1D7B"/>
    <w:rsid w:val="000A5D64"/>
    <w:rsid w:val="000B05A1"/>
    <w:rsid w:val="000B0D2E"/>
    <w:rsid w:val="000B6C01"/>
    <w:rsid w:val="000C1F2C"/>
    <w:rsid w:val="000C51CE"/>
    <w:rsid w:val="000C5B89"/>
    <w:rsid w:val="000E18F0"/>
    <w:rsid w:val="000E2E49"/>
    <w:rsid w:val="00116911"/>
    <w:rsid w:val="0015174A"/>
    <w:rsid w:val="0016011A"/>
    <w:rsid w:val="00167A6F"/>
    <w:rsid w:val="00192145"/>
    <w:rsid w:val="00195861"/>
    <w:rsid w:val="001A0661"/>
    <w:rsid w:val="001F629F"/>
    <w:rsid w:val="002008EC"/>
    <w:rsid w:val="00225E8B"/>
    <w:rsid w:val="00236086"/>
    <w:rsid w:val="002519EF"/>
    <w:rsid w:val="00256B21"/>
    <w:rsid w:val="002578EA"/>
    <w:rsid w:val="00257D59"/>
    <w:rsid w:val="00263465"/>
    <w:rsid w:val="00267900"/>
    <w:rsid w:val="00275D8A"/>
    <w:rsid w:val="002767B3"/>
    <w:rsid w:val="0027790E"/>
    <w:rsid w:val="00277F63"/>
    <w:rsid w:val="0028423F"/>
    <w:rsid w:val="002851BD"/>
    <w:rsid w:val="00292561"/>
    <w:rsid w:val="00294F6A"/>
    <w:rsid w:val="002964AC"/>
    <w:rsid w:val="002965B6"/>
    <w:rsid w:val="002D35DE"/>
    <w:rsid w:val="002D57D7"/>
    <w:rsid w:val="002E0A31"/>
    <w:rsid w:val="002E201B"/>
    <w:rsid w:val="002E27B1"/>
    <w:rsid w:val="002F5115"/>
    <w:rsid w:val="0030761B"/>
    <w:rsid w:val="003117E2"/>
    <w:rsid w:val="00331B79"/>
    <w:rsid w:val="00342F6D"/>
    <w:rsid w:val="00355997"/>
    <w:rsid w:val="0035642E"/>
    <w:rsid w:val="00370A4E"/>
    <w:rsid w:val="00383B25"/>
    <w:rsid w:val="00386DB1"/>
    <w:rsid w:val="00387B6B"/>
    <w:rsid w:val="00390CC2"/>
    <w:rsid w:val="00391587"/>
    <w:rsid w:val="003A3236"/>
    <w:rsid w:val="003A3479"/>
    <w:rsid w:val="003A6ACE"/>
    <w:rsid w:val="003B055E"/>
    <w:rsid w:val="003B575B"/>
    <w:rsid w:val="003C0A55"/>
    <w:rsid w:val="003C6460"/>
    <w:rsid w:val="003D5E98"/>
    <w:rsid w:val="003E604A"/>
    <w:rsid w:val="003F4CF6"/>
    <w:rsid w:val="003F7780"/>
    <w:rsid w:val="003F7C3A"/>
    <w:rsid w:val="0040178E"/>
    <w:rsid w:val="0043284B"/>
    <w:rsid w:val="00436548"/>
    <w:rsid w:val="00462B11"/>
    <w:rsid w:val="00470990"/>
    <w:rsid w:val="00480377"/>
    <w:rsid w:val="004856E0"/>
    <w:rsid w:val="00493BA8"/>
    <w:rsid w:val="004A4227"/>
    <w:rsid w:val="004D528A"/>
    <w:rsid w:val="00525B32"/>
    <w:rsid w:val="0052765A"/>
    <w:rsid w:val="00530754"/>
    <w:rsid w:val="00531FE7"/>
    <w:rsid w:val="00536143"/>
    <w:rsid w:val="0055578F"/>
    <w:rsid w:val="00582569"/>
    <w:rsid w:val="00583860"/>
    <w:rsid w:val="0059640F"/>
    <w:rsid w:val="005B2102"/>
    <w:rsid w:val="005B5C2F"/>
    <w:rsid w:val="005B7903"/>
    <w:rsid w:val="005C0345"/>
    <w:rsid w:val="005D3104"/>
    <w:rsid w:val="005E0487"/>
    <w:rsid w:val="005E11FD"/>
    <w:rsid w:val="005F72F5"/>
    <w:rsid w:val="00600FAB"/>
    <w:rsid w:val="006026BB"/>
    <w:rsid w:val="006125A8"/>
    <w:rsid w:val="00613133"/>
    <w:rsid w:val="00640056"/>
    <w:rsid w:val="00644A98"/>
    <w:rsid w:val="00666230"/>
    <w:rsid w:val="00666A34"/>
    <w:rsid w:val="00690F14"/>
    <w:rsid w:val="006A481A"/>
    <w:rsid w:val="006B4345"/>
    <w:rsid w:val="006D22DD"/>
    <w:rsid w:val="006F18CF"/>
    <w:rsid w:val="006F6808"/>
    <w:rsid w:val="007002A4"/>
    <w:rsid w:val="00700691"/>
    <w:rsid w:val="00710882"/>
    <w:rsid w:val="007220B3"/>
    <w:rsid w:val="00724035"/>
    <w:rsid w:val="00724DC0"/>
    <w:rsid w:val="0072673D"/>
    <w:rsid w:val="007505A5"/>
    <w:rsid w:val="00752765"/>
    <w:rsid w:val="00752CAC"/>
    <w:rsid w:val="00755A32"/>
    <w:rsid w:val="00760AE3"/>
    <w:rsid w:val="007679C3"/>
    <w:rsid w:val="00773171"/>
    <w:rsid w:val="00773AA2"/>
    <w:rsid w:val="00785674"/>
    <w:rsid w:val="00794498"/>
    <w:rsid w:val="007C43C3"/>
    <w:rsid w:val="007D5BB8"/>
    <w:rsid w:val="007F081F"/>
    <w:rsid w:val="007F3314"/>
    <w:rsid w:val="00806DC9"/>
    <w:rsid w:val="008171C4"/>
    <w:rsid w:val="00823940"/>
    <w:rsid w:val="0082759A"/>
    <w:rsid w:val="00841A6E"/>
    <w:rsid w:val="008426CD"/>
    <w:rsid w:val="00843276"/>
    <w:rsid w:val="00863693"/>
    <w:rsid w:val="008645C0"/>
    <w:rsid w:val="00866D2E"/>
    <w:rsid w:val="00874891"/>
    <w:rsid w:val="00875D4E"/>
    <w:rsid w:val="00886FFB"/>
    <w:rsid w:val="00894596"/>
    <w:rsid w:val="008A0AE9"/>
    <w:rsid w:val="008A29B8"/>
    <w:rsid w:val="008B1276"/>
    <w:rsid w:val="008B4874"/>
    <w:rsid w:val="008B49CC"/>
    <w:rsid w:val="008B6CBD"/>
    <w:rsid w:val="008D1043"/>
    <w:rsid w:val="008D4918"/>
    <w:rsid w:val="008D7F7A"/>
    <w:rsid w:val="008E318B"/>
    <w:rsid w:val="008F278E"/>
    <w:rsid w:val="009011EE"/>
    <w:rsid w:val="009176CE"/>
    <w:rsid w:val="009177CC"/>
    <w:rsid w:val="009346FE"/>
    <w:rsid w:val="00951D09"/>
    <w:rsid w:val="00960CBB"/>
    <w:rsid w:val="009653F1"/>
    <w:rsid w:val="00970F46"/>
    <w:rsid w:val="00972509"/>
    <w:rsid w:val="00973E21"/>
    <w:rsid w:val="009765F0"/>
    <w:rsid w:val="009A11FF"/>
    <w:rsid w:val="009B1232"/>
    <w:rsid w:val="009B504F"/>
    <w:rsid w:val="009B7539"/>
    <w:rsid w:val="009B7D7C"/>
    <w:rsid w:val="009C23F3"/>
    <w:rsid w:val="009E518D"/>
    <w:rsid w:val="009F3684"/>
    <w:rsid w:val="009F5B8A"/>
    <w:rsid w:val="00A01D89"/>
    <w:rsid w:val="00A16602"/>
    <w:rsid w:val="00A16D9E"/>
    <w:rsid w:val="00A356AC"/>
    <w:rsid w:val="00A35893"/>
    <w:rsid w:val="00A42106"/>
    <w:rsid w:val="00A462E7"/>
    <w:rsid w:val="00A51555"/>
    <w:rsid w:val="00A549BE"/>
    <w:rsid w:val="00A84288"/>
    <w:rsid w:val="00AA43D3"/>
    <w:rsid w:val="00AB0FF4"/>
    <w:rsid w:val="00AB4AA9"/>
    <w:rsid w:val="00AB4DE7"/>
    <w:rsid w:val="00AF34F1"/>
    <w:rsid w:val="00AF6A1B"/>
    <w:rsid w:val="00B03FE6"/>
    <w:rsid w:val="00B04A29"/>
    <w:rsid w:val="00B06195"/>
    <w:rsid w:val="00B206FD"/>
    <w:rsid w:val="00B328F0"/>
    <w:rsid w:val="00B3476C"/>
    <w:rsid w:val="00B44BE9"/>
    <w:rsid w:val="00B44E41"/>
    <w:rsid w:val="00B47AA8"/>
    <w:rsid w:val="00B73AD9"/>
    <w:rsid w:val="00B760CD"/>
    <w:rsid w:val="00B77EC6"/>
    <w:rsid w:val="00B804C2"/>
    <w:rsid w:val="00B81036"/>
    <w:rsid w:val="00BA079A"/>
    <w:rsid w:val="00BB218C"/>
    <w:rsid w:val="00BC38B2"/>
    <w:rsid w:val="00BD2649"/>
    <w:rsid w:val="00BE5632"/>
    <w:rsid w:val="00BE7904"/>
    <w:rsid w:val="00BF5192"/>
    <w:rsid w:val="00BF58BB"/>
    <w:rsid w:val="00C01661"/>
    <w:rsid w:val="00C218BF"/>
    <w:rsid w:val="00C22E63"/>
    <w:rsid w:val="00C41F0A"/>
    <w:rsid w:val="00C4451A"/>
    <w:rsid w:val="00C51620"/>
    <w:rsid w:val="00C52567"/>
    <w:rsid w:val="00C55779"/>
    <w:rsid w:val="00C63E72"/>
    <w:rsid w:val="00C87952"/>
    <w:rsid w:val="00CA675B"/>
    <w:rsid w:val="00CB57CD"/>
    <w:rsid w:val="00CC028C"/>
    <w:rsid w:val="00CD0778"/>
    <w:rsid w:val="00CD225D"/>
    <w:rsid w:val="00CD25C1"/>
    <w:rsid w:val="00CF7F6F"/>
    <w:rsid w:val="00D04C07"/>
    <w:rsid w:val="00D07AD5"/>
    <w:rsid w:val="00D12068"/>
    <w:rsid w:val="00D16605"/>
    <w:rsid w:val="00D21332"/>
    <w:rsid w:val="00D237CD"/>
    <w:rsid w:val="00D26D70"/>
    <w:rsid w:val="00D36B3C"/>
    <w:rsid w:val="00D40ADF"/>
    <w:rsid w:val="00D419A4"/>
    <w:rsid w:val="00D45279"/>
    <w:rsid w:val="00D540DA"/>
    <w:rsid w:val="00D55ABD"/>
    <w:rsid w:val="00D72AB4"/>
    <w:rsid w:val="00D829B9"/>
    <w:rsid w:val="00D8567F"/>
    <w:rsid w:val="00D87E72"/>
    <w:rsid w:val="00D93303"/>
    <w:rsid w:val="00DB135C"/>
    <w:rsid w:val="00DB56EC"/>
    <w:rsid w:val="00DC443F"/>
    <w:rsid w:val="00DE3A6F"/>
    <w:rsid w:val="00DE4196"/>
    <w:rsid w:val="00DE7A6E"/>
    <w:rsid w:val="00E023F7"/>
    <w:rsid w:val="00E05F87"/>
    <w:rsid w:val="00E14690"/>
    <w:rsid w:val="00E304E9"/>
    <w:rsid w:val="00E37829"/>
    <w:rsid w:val="00E47F51"/>
    <w:rsid w:val="00E53D1B"/>
    <w:rsid w:val="00E6109D"/>
    <w:rsid w:val="00E66CBD"/>
    <w:rsid w:val="00E66D7A"/>
    <w:rsid w:val="00E703E8"/>
    <w:rsid w:val="00E71010"/>
    <w:rsid w:val="00E93629"/>
    <w:rsid w:val="00E96D6E"/>
    <w:rsid w:val="00EB45F6"/>
    <w:rsid w:val="00EB71F1"/>
    <w:rsid w:val="00ED7BB2"/>
    <w:rsid w:val="00EE6918"/>
    <w:rsid w:val="00EE79A3"/>
    <w:rsid w:val="00EF31A5"/>
    <w:rsid w:val="00F04024"/>
    <w:rsid w:val="00F14248"/>
    <w:rsid w:val="00F1664F"/>
    <w:rsid w:val="00F25357"/>
    <w:rsid w:val="00F34737"/>
    <w:rsid w:val="00F77CB5"/>
    <w:rsid w:val="00F8347C"/>
    <w:rsid w:val="00F855B0"/>
    <w:rsid w:val="00F949B8"/>
    <w:rsid w:val="00FB5AA3"/>
    <w:rsid w:val="00FD7E0A"/>
    <w:rsid w:val="00FE04C2"/>
    <w:rsid w:val="00FE4EA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407057"/>
  <w15:chartTrackingRefBased/>
  <w15:docId w15:val="{7BEA951C-2F36-47FC-B903-3FD8CAA4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202124"/>
        <w:sz w:val="22"/>
        <w:szCs w:val="24"/>
        <w:lang w:val="es-B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7D7"/>
  </w:style>
  <w:style w:type="paragraph" w:styleId="Ttulo1">
    <w:name w:val="heading 1"/>
    <w:basedOn w:val="Normal"/>
    <w:next w:val="Normal"/>
    <w:link w:val="Ttulo1Car"/>
    <w:qFormat/>
    <w:rsid w:val="0030761B"/>
    <w:pPr>
      <w:keepNext/>
      <w:numPr>
        <w:numId w:val="1"/>
      </w:numPr>
      <w:jc w:val="center"/>
      <w:outlineLvl w:val="0"/>
    </w:pPr>
    <w:rPr>
      <w:rFonts w:ascii="Cambria" w:eastAsia="Times New Roman" w:hAnsi="Cambria" w:cs="Times New Roman"/>
      <w:b/>
      <w:color w:val="auto"/>
      <w:kern w:val="28"/>
      <w:szCs w:val="20"/>
      <w:lang w:val="es-ES_tradnl" w:eastAsia="es-ES"/>
    </w:rPr>
  </w:style>
  <w:style w:type="paragraph" w:styleId="Ttulo2">
    <w:name w:val="heading 2"/>
    <w:basedOn w:val="Normal"/>
    <w:next w:val="Normal"/>
    <w:link w:val="Ttulo2Car"/>
    <w:qFormat/>
    <w:rsid w:val="0030761B"/>
    <w:pPr>
      <w:keepNext/>
      <w:outlineLvl w:val="1"/>
    </w:pPr>
    <w:rPr>
      <w:rFonts w:eastAsia="Times New Roman" w:cs="Times New Roman"/>
      <w:b/>
      <w:color w:val="auto"/>
      <w:szCs w:val="20"/>
      <w:lang w:val="es-ES_tradnl" w:eastAsia="es-ES"/>
    </w:rPr>
  </w:style>
  <w:style w:type="paragraph" w:styleId="Ttulo3">
    <w:name w:val="heading 3"/>
    <w:basedOn w:val="Normal"/>
    <w:next w:val="Normal"/>
    <w:link w:val="Ttulo3Car"/>
    <w:qFormat/>
    <w:rsid w:val="0030761B"/>
    <w:pPr>
      <w:keepNext/>
      <w:widowControl w:val="0"/>
      <w:numPr>
        <w:ilvl w:val="2"/>
        <w:numId w:val="1"/>
      </w:numPr>
      <w:outlineLvl w:val="2"/>
    </w:pPr>
    <w:rPr>
      <w:rFonts w:eastAsia="Times New Roman" w:cs="Times New Roman"/>
      <w:b/>
      <w:color w:val="auto"/>
      <w:sz w:val="20"/>
      <w:szCs w:val="20"/>
      <w:lang w:val="es-ES_tradnl" w:eastAsia="es-ES"/>
    </w:rPr>
  </w:style>
  <w:style w:type="paragraph" w:styleId="Ttulo4">
    <w:name w:val="heading 4"/>
    <w:basedOn w:val="Normal"/>
    <w:next w:val="Normal"/>
    <w:link w:val="Ttulo4Car"/>
    <w:qFormat/>
    <w:rsid w:val="0030761B"/>
    <w:pPr>
      <w:keepNext/>
      <w:numPr>
        <w:ilvl w:val="3"/>
        <w:numId w:val="1"/>
      </w:numPr>
      <w:spacing w:before="240" w:after="60"/>
      <w:outlineLvl w:val="3"/>
    </w:pPr>
    <w:rPr>
      <w:rFonts w:eastAsia="Times New Roman" w:cs="Times New Roman"/>
      <w:b/>
      <w:color w:val="auto"/>
      <w:sz w:val="24"/>
      <w:szCs w:val="20"/>
      <w:lang w:val="es-ES_tradnl" w:eastAsia="es-ES"/>
    </w:rPr>
  </w:style>
  <w:style w:type="paragraph" w:styleId="Ttulo5">
    <w:name w:val="heading 5"/>
    <w:basedOn w:val="Normal"/>
    <w:next w:val="Normal"/>
    <w:link w:val="Ttulo5Car"/>
    <w:qFormat/>
    <w:rsid w:val="0030761B"/>
    <w:pPr>
      <w:numPr>
        <w:ilvl w:val="4"/>
        <w:numId w:val="1"/>
      </w:numPr>
      <w:spacing w:before="240" w:after="60"/>
      <w:outlineLvl w:val="4"/>
    </w:pPr>
    <w:rPr>
      <w:rFonts w:ascii="Times New Roman" w:eastAsia="Times New Roman" w:hAnsi="Times New Roman" w:cs="Times New Roman"/>
      <w:color w:val="auto"/>
      <w:szCs w:val="20"/>
      <w:lang w:val="es-ES_tradnl" w:eastAsia="es-ES"/>
    </w:rPr>
  </w:style>
  <w:style w:type="paragraph" w:styleId="Ttulo6">
    <w:name w:val="heading 6"/>
    <w:basedOn w:val="Normal"/>
    <w:next w:val="Normal"/>
    <w:link w:val="Ttulo6Car"/>
    <w:qFormat/>
    <w:rsid w:val="0030761B"/>
    <w:pPr>
      <w:numPr>
        <w:ilvl w:val="5"/>
        <w:numId w:val="1"/>
      </w:numPr>
      <w:spacing w:before="240" w:after="60"/>
      <w:outlineLvl w:val="5"/>
    </w:pPr>
    <w:rPr>
      <w:rFonts w:ascii="Times New Roman" w:eastAsia="Times New Roman" w:hAnsi="Times New Roman" w:cs="Times New Roman"/>
      <w:i/>
      <w:color w:val="auto"/>
      <w:szCs w:val="20"/>
      <w:lang w:val="es-ES_tradnl" w:eastAsia="es-ES"/>
    </w:rPr>
  </w:style>
  <w:style w:type="paragraph" w:styleId="Ttulo7">
    <w:name w:val="heading 7"/>
    <w:basedOn w:val="Normal"/>
    <w:next w:val="Normal"/>
    <w:link w:val="Ttulo7Car"/>
    <w:qFormat/>
    <w:rsid w:val="0030761B"/>
    <w:pPr>
      <w:numPr>
        <w:ilvl w:val="6"/>
        <w:numId w:val="1"/>
      </w:numPr>
      <w:spacing w:before="240" w:after="60"/>
      <w:outlineLvl w:val="6"/>
    </w:pPr>
    <w:rPr>
      <w:rFonts w:eastAsia="Times New Roman" w:cs="Times New Roman"/>
      <w:color w:val="auto"/>
      <w:sz w:val="20"/>
      <w:szCs w:val="20"/>
      <w:lang w:val="es-ES_tradnl" w:eastAsia="es-ES"/>
    </w:rPr>
  </w:style>
  <w:style w:type="paragraph" w:styleId="Ttulo8">
    <w:name w:val="heading 8"/>
    <w:basedOn w:val="Normal"/>
    <w:next w:val="Normal"/>
    <w:link w:val="Ttulo8Car"/>
    <w:qFormat/>
    <w:rsid w:val="0030761B"/>
    <w:pPr>
      <w:numPr>
        <w:ilvl w:val="7"/>
        <w:numId w:val="1"/>
      </w:numPr>
      <w:spacing w:before="240" w:after="60"/>
      <w:outlineLvl w:val="7"/>
    </w:pPr>
    <w:rPr>
      <w:rFonts w:eastAsia="Times New Roman" w:cs="Times New Roman"/>
      <w:i/>
      <w:color w:val="auto"/>
      <w:sz w:val="20"/>
      <w:szCs w:val="20"/>
      <w:lang w:val="es-ES_tradnl" w:eastAsia="es-ES"/>
    </w:rPr>
  </w:style>
  <w:style w:type="paragraph" w:styleId="Ttulo9">
    <w:name w:val="heading 9"/>
    <w:basedOn w:val="Normal"/>
    <w:next w:val="Normal"/>
    <w:link w:val="Ttulo9Car"/>
    <w:qFormat/>
    <w:rsid w:val="0030761B"/>
    <w:pPr>
      <w:numPr>
        <w:ilvl w:val="8"/>
        <w:numId w:val="1"/>
      </w:numPr>
      <w:spacing w:before="240" w:after="60"/>
      <w:outlineLvl w:val="8"/>
    </w:pPr>
    <w:rPr>
      <w:rFonts w:eastAsia="Times New Roman" w:cs="Times New Roman"/>
      <w:b/>
      <w:i/>
      <w:color w:val="auto"/>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57D7"/>
    <w:pPr>
      <w:tabs>
        <w:tab w:val="center" w:pos="4252"/>
        <w:tab w:val="right" w:pos="8504"/>
      </w:tabs>
    </w:pPr>
  </w:style>
  <w:style w:type="character" w:customStyle="1" w:styleId="EncabezadoCar">
    <w:name w:val="Encabezado Car"/>
    <w:basedOn w:val="Fuentedeprrafopredeter"/>
    <w:link w:val="Encabezado"/>
    <w:uiPriority w:val="99"/>
    <w:rsid w:val="002D57D7"/>
    <w:rPr>
      <w:rFonts w:asciiTheme="minorHAnsi" w:hAnsiTheme="minorHAnsi" w:cstheme="minorBidi"/>
      <w:color w:val="auto"/>
      <w:szCs w:val="24"/>
    </w:rPr>
  </w:style>
  <w:style w:type="paragraph" w:styleId="Piedepgina">
    <w:name w:val="footer"/>
    <w:basedOn w:val="Normal"/>
    <w:link w:val="PiedepginaCar"/>
    <w:uiPriority w:val="99"/>
    <w:unhideWhenUsed/>
    <w:rsid w:val="002D57D7"/>
    <w:pPr>
      <w:tabs>
        <w:tab w:val="center" w:pos="4252"/>
        <w:tab w:val="right" w:pos="8504"/>
      </w:tabs>
    </w:pPr>
  </w:style>
  <w:style w:type="character" w:customStyle="1" w:styleId="PiedepginaCar">
    <w:name w:val="Pie de página Car"/>
    <w:basedOn w:val="Fuentedeprrafopredeter"/>
    <w:link w:val="Piedepgina"/>
    <w:uiPriority w:val="99"/>
    <w:rsid w:val="002D57D7"/>
    <w:rPr>
      <w:rFonts w:asciiTheme="minorHAnsi" w:hAnsiTheme="minorHAnsi" w:cstheme="minorBidi"/>
      <w:color w:val="auto"/>
      <w:szCs w:val="24"/>
    </w:rPr>
  </w:style>
  <w:style w:type="paragraph" w:styleId="Textodeglobo">
    <w:name w:val="Balloon Text"/>
    <w:basedOn w:val="Normal"/>
    <w:link w:val="TextodegloboCar"/>
    <w:uiPriority w:val="99"/>
    <w:unhideWhenUsed/>
    <w:rsid w:val="002D57D7"/>
    <w:rPr>
      <w:rFonts w:ascii="Segoe UI" w:hAnsi="Segoe UI" w:cs="Segoe UI"/>
      <w:sz w:val="18"/>
      <w:szCs w:val="18"/>
    </w:rPr>
  </w:style>
  <w:style w:type="character" w:customStyle="1" w:styleId="TextodegloboCar">
    <w:name w:val="Texto de globo Car"/>
    <w:basedOn w:val="Fuentedeprrafopredeter"/>
    <w:link w:val="Textodeglobo"/>
    <w:uiPriority w:val="99"/>
    <w:rsid w:val="002D57D7"/>
    <w:rPr>
      <w:rFonts w:ascii="Segoe UI" w:hAnsi="Segoe UI" w:cs="Segoe UI"/>
      <w:color w:val="auto"/>
      <w:sz w:val="18"/>
      <w:szCs w:val="18"/>
    </w:rPr>
  </w:style>
  <w:style w:type="paragraph" w:styleId="Prrafodelista">
    <w:name w:val="List Paragraph"/>
    <w:aliases w:val="titulo 5,Párrafo de lista1,Párrafo,HOJA,Numbered Paragraph,Main numbered paragraph,Bullets,List Paragraph 1,List-Bulleted,BULLET Liste,MAPA,SAN JULIAN INCISOS,Fase,GRÁFICO,Titulo,centrado 10,TITULO,GRÁFICOS,Number Bullets,viñeta,de,1,b1"/>
    <w:basedOn w:val="Normal"/>
    <w:link w:val="PrrafodelistaCar"/>
    <w:uiPriority w:val="34"/>
    <w:qFormat/>
    <w:rsid w:val="00BE7904"/>
    <w:pPr>
      <w:ind w:left="720"/>
      <w:contextualSpacing/>
    </w:pPr>
  </w:style>
  <w:style w:type="character" w:customStyle="1" w:styleId="PrrafodelistaCar">
    <w:name w:val="Párrafo de lista Car"/>
    <w:aliases w:val="titulo 5 Car,Párrafo de lista1 Car,Párrafo Car,HOJA Car,Numbered Paragraph Car,Main numbered paragraph Car,Bullets Car,List Paragraph 1 Car,List-Bulleted Car,BULLET Liste Car,MAPA Car,SAN JULIAN INCISOS Car,Fase Car,GRÁFICO Car"/>
    <w:basedOn w:val="Fuentedeprrafopredeter"/>
    <w:link w:val="Prrafodelista"/>
    <w:uiPriority w:val="34"/>
    <w:qFormat/>
    <w:rsid w:val="00BE7904"/>
    <w:rPr>
      <w:rFonts w:asciiTheme="minorHAnsi" w:hAnsiTheme="minorHAnsi" w:cstheme="minorBidi"/>
      <w:color w:val="auto"/>
      <w:szCs w:val="24"/>
    </w:rPr>
  </w:style>
  <w:style w:type="paragraph" w:styleId="Sinespaciado">
    <w:name w:val="No Spacing"/>
    <w:link w:val="SinespaciadoCar"/>
    <w:qFormat/>
    <w:rsid w:val="00BE7904"/>
    <w:rPr>
      <w:rFonts w:asciiTheme="minorHAnsi" w:hAnsiTheme="minorHAnsi" w:cstheme="minorBidi"/>
      <w:color w:val="auto"/>
    </w:rPr>
  </w:style>
  <w:style w:type="table" w:styleId="Tablaconcuadrcula">
    <w:name w:val="Table Grid"/>
    <w:basedOn w:val="Tablanormal"/>
    <w:uiPriority w:val="59"/>
    <w:rsid w:val="00E47F51"/>
    <w:rPr>
      <w:rFonts w:ascii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rimary">
    <w:name w:val="text-primary"/>
    <w:basedOn w:val="Fuentedeprrafopredeter"/>
    <w:rsid w:val="0055578F"/>
  </w:style>
  <w:style w:type="paragraph" w:customStyle="1" w:styleId="ListaCC">
    <w:name w:val="Lista CC."/>
    <w:basedOn w:val="Normal"/>
    <w:rsid w:val="008E318B"/>
  </w:style>
  <w:style w:type="paragraph" w:styleId="Ttulo">
    <w:name w:val="Title"/>
    <w:basedOn w:val="Normal"/>
    <w:next w:val="Normal"/>
    <w:link w:val="TtuloCar"/>
    <w:uiPriority w:val="10"/>
    <w:qFormat/>
    <w:rsid w:val="008E318B"/>
    <w:pPr>
      <w:contextualSpacing/>
    </w:pPr>
    <w:rPr>
      <w:rFonts w:asciiTheme="majorHAnsi" w:eastAsiaTheme="majorEastAsia" w:hAnsiTheme="majorHAnsi" w:cstheme="majorBidi"/>
      <w:color w:val="auto"/>
      <w:spacing w:val="-10"/>
      <w:kern w:val="28"/>
      <w:sz w:val="56"/>
      <w:szCs w:val="56"/>
    </w:rPr>
  </w:style>
  <w:style w:type="character" w:customStyle="1" w:styleId="TtuloCar">
    <w:name w:val="Título Car"/>
    <w:basedOn w:val="Fuentedeprrafopredeter"/>
    <w:link w:val="Ttulo"/>
    <w:uiPriority w:val="10"/>
    <w:rsid w:val="008E318B"/>
    <w:rPr>
      <w:rFonts w:asciiTheme="majorHAnsi" w:eastAsiaTheme="majorEastAsia" w:hAnsiTheme="majorHAnsi" w:cstheme="majorBidi"/>
      <w:color w:val="auto"/>
      <w:spacing w:val="-10"/>
      <w:kern w:val="28"/>
      <w:sz w:val="56"/>
      <w:szCs w:val="56"/>
    </w:rPr>
  </w:style>
  <w:style w:type="paragraph" w:styleId="Textoindependiente">
    <w:name w:val="Body Text"/>
    <w:basedOn w:val="Normal"/>
    <w:link w:val="TextoindependienteCar"/>
    <w:uiPriority w:val="99"/>
    <w:unhideWhenUsed/>
    <w:rsid w:val="008E318B"/>
    <w:pPr>
      <w:spacing w:after="120"/>
    </w:pPr>
  </w:style>
  <w:style w:type="character" w:customStyle="1" w:styleId="TextoindependienteCar">
    <w:name w:val="Texto independiente Car"/>
    <w:basedOn w:val="Fuentedeprrafopredeter"/>
    <w:link w:val="Textoindependiente"/>
    <w:uiPriority w:val="99"/>
    <w:rsid w:val="008E318B"/>
  </w:style>
  <w:style w:type="paragraph" w:styleId="Subttulo">
    <w:name w:val="Subtitle"/>
    <w:basedOn w:val="Normal"/>
    <w:next w:val="Normal"/>
    <w:link w:val="SubttuloCar"/>
    <w:uiPriority w:val="11"/>
    <w:qFormat/>
    <w:rsid w:val="008E318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8E318B"/>
    <w:rPr>
      <w:rFonts w:asciiTheme="minorHAnsi" w:eastAsiaTheme="minorEastAsia" w:hAnsiTheme="minorHAnsi" w:cstheme="minorBidi"/>
      <w:color w:val="5A5A5A" w:themeColor="text1" w:themeTint="A5"/>
      <w:spacing w:val="15"/>
      <w:szCs w:val="22"/>
    </w:rPr>
  </w:style>
  <w:style w:type="character" w:styleId="Hipervnculo">
    <w:name w:val="Hyperlink"/>
    <w:basedOn w:val="Fuentedeprrafopredeter"/>
    <w:uiPriority w:val="99"/>
    <w:unhideWhenUsed/>
    <w:rsid w:val="0030761B"/>
    <w:rPr>
      <w:color w:val="0563C1" w:themeColor="hyperlink"/>
      <w:u w:val="single"/>
    </w:rPr>
  </w:style>
  <w:style w:type="paragraph" w:styleId="TDC2">
    <w:name w:val="toc 2"/>
    <w:basedOn w:val="Normal"/>
    <w:next w:val="Normal"/>
    <w:autoRedefine/>
    <w:uiPriority w:val="39"/>
    <w:unhideWhenUsed/>
    <w:rsid w:val="0030761B"/>
    <w:pPr>
      <w:spacing w:after="100"/>
      <w:ind w:left="220"/>
    </w:pPr>
    <w:rPr>
      <w:rFonts w:ascii="Cambria" w:hAnsi="Cambria" w:cstheme="minorBidi"/>
      <w:color w:val="auto"/>
      <w:szCs w:val="22"/>
    </w:rPr>
  </w:style>
  <w:style w:type="paragraph" w:styleId="TDC1">
    <w:name w:val="toc 1"/>
    <w:basedOn w:val="Normal"/>
    <w:next w:val="Normal"/>
    <w:autoRedefine/>
    <w:uiPriority w:val="39"/>
    <w:unhideWhenUsed/>
    <w:rsid w:val="0030761B"/>
    <w:pPr>
      <w:tabs>
        <w:tab w:val="right" w:leader="dot" w:pos="9962"/>
      </w:tabs>
      <w:spacing w:after="100"/>
      <w:ind w:left="284"/>
    </w:pPr>
    <w:rPr>
      <w:rFonts w:ascii="Cambria" w:hAnsi="Cambria" w:cstheme="minorBidi"/>
      <w:color w:val="auto"/>
      <w:szCs w:val="22"/>
    </w:rPr>
  </w:style>
  <w:style w:type="character" w:styleId="Hipervnculovisitado">
    <w:name w:val="FollowedHyperlink"/>
    <w:basedOn w:val="Fuentedeprrafopredeter"/>
    <w:uiPriority w:val="99"/>
    <w:semiHidden/>
    <w:unhideWhenUsed/>
    <w:rsid w:val="0030761B"/>
    <w:rPr>
      <w:color w:val="954F72" w:themeColor="followedHyperlink"/>
      <w:u w:val="single"/>
    </w:rPr>
  </w:style>
  <w:style w:type="character" w:customStyle="1" w:styleId="Ttulo1Car">
    <w:name w:val="Título 1 Car"/>
    <w:basedOn w:val="Fuentedeprrafopredeter"/>
    <w:link w:val="Ttulo1"/>
    <w:rsid w:val="0030761B"/>
    <w:rPr>
      <w:rFonts w:ascii="Cambria" w:eastAsia="Times New Roman" w:hAnsi="Cambria" w:cs="Times New Roman"/>
      <w:b/>
      <w:color w:val="auto"/>
      <w:kern w:val="28"/>
      <w:szCs w:val="20"/>
      <w:lang w:val="es-ES_tradnl" w:eastAsia="es-ES"/>
    </w:rPr>
  </w:style>
  <w:style w:type="character" w:customStyle="1" w:styleId="Ttulo2Car">
    <w:name w:val="Título 2 Car"/>
    <w:basedOn w:val="Fuentedeprrafopredeter"/>
    <w:link w:val="Ttulo2"/>
    <w:rsid w:val="0030761B"/>
    <w:rPr>
      <w:rFonts w:eastAsia="Times New Roman" w:cs="Times New Roman"/>
      <w:b/>
      <w:color w:val="auto"/>
      <w:szCs w:val="20"/>
      <w:lang w:val="es-ES_tradnl" w:eastAsia="es-ES"/>
    </w:rPr>
  </w:style>
  <w:style w:type="character" w:customStyle="1" w:styleId="Ttulo3Car">
    <w:name w:val="Título 3 Car"/>
    <w:basedOn w:val="Fuentedeprrafopredeter"/>
    <w:link w:val="Ttulo3"/>
    <w:rsid w:val="0030761B"/>
    <w:rPr>
      <w:rFonts w:eastAsia="Times New Roman" w:cs="Times New Roman"/>
      <w:b/>
      <w:color w:val="auto"/>
      <w:sz w:val="20"/>
      <w:szCs w:val="20"/>
      <w:lang w:val="es-ES_tradnl" w:eastAsia="es-ES"/>
    </w:rPr>
  </w:style>
  <w:style w:type="character" w:customStyle="1" w:styleId="Ttulo4Car">
    <w:name w:val="Título 4 Car"/>
    <w:basedOn w:val="Fuentedeprrafopredeter"/>
    <w:link w:val="Ttulo4"/>
    <w:rsid w:val="0030761B"/>
    <w:rPr>
      <w:rFonts w:eastAsia="Times New Roman" w:cs="Times New Roman"/>
      <w:b/>
      <w:color w:val="auto"/>
      <w:sz w:val="24"/>
      <w:szCs w:val="20"/>
      <w:lang w:val="es-ES_tradnl" w:eastAsia="es-ES"/>
    </w:rPr>
  </w:style>
  <w:style w:type="character" w:customStyle="1" w:styleId="Ttulo5Car">
    <w:name w:val="Título 5 Car"/>
    <w:basedOn w:val="Fuentedeprrafopredeter"/>
    <w:link w:val="Ttulo5"/>
    <w:rsid w:val="0030761B"/>
    <w:rPr>
      <w:rFonts w:ascii="Times New Roman" w:eastAsia="Times New Roman" w:hAnsi="Times New Roman" w:cs="Times New Roman"/>
      <w:color w:val="auto"/>
      <w:szCs w:val="20"/>
      <w:lang w:val="es-ES_tradnl" w:eastAsia="es-ES"/>
    </w:rPr>
  </w:style>
  <w:style w:type="character" w:customStyle="1" w:styleId="Ttulo6Car">
    <w:name w:val="Título 6 Car"/>
    <w:basedOn w:val="Fuentedeprrafopredeter"/>
    <w:link w:val="Ttulo6"/>
    <w:rsid w:val="0030761B"/>
    <w:rPr>
      <w:rFonts w:ascii="Times New Roman" w:eastAsia="Times New Roman" w:hAnsi="Times New Roman" w:cs="Times New Roman"/>
      <w:i/>
      <w:color w:val="auto"/>
      <w:szCs w:val="20"/>
      <w:lang w:val="es-ES_tradnl" w:eastAsia="es-ES"/>
    </w:rPr>
  </w:style>
  <w:style w:type="character" w:customStyle="1" w:styleId="Ttulo7Car">
    <w:name w:val="Título 7 Car"/>
    <w:basedOn w:val="Fuentedeprrafopredeter"/>
    <w:link w:val="Ttulo7"/>
    <w:rsid w:val="0030761B"/>
    <w:rPr>
      <w:rFonts w:eastAsia="Times New Roman" w:cs="Times New Roman"/>
      <w:color w:val="auto"/>
      <w:sz w:val="20"/>
      <w:szCs w:val="20"/>
      <w:lang w:val="es-ES_tradnl" w:eastAsia="es-ES"/>
    </w:rPr>
  </w:style>
  <w:style w:type="character" w:customStyle="1" w:styleId="Ttulo8Car">
    <w:name w:val="Título 8 Car"/>
    <w:basedOn w:val="Fuentedeprrafopredeter"/>
    <w:link w:val="Ttulo8"/>
    <w:rsid w:val="0030761B"/>
    <w:rPr>
      <w:rFonts w:eastAsia="Times New Roman" w:cs="Times New Roman"/>
      <w:i/>
      <w:color w:val="auto"/>
      <w:sz w:val="20"/>
      <w:szCs w:val="20"/>
      <w:lang w:val="es-ES_tradnl" w:eastAsia="es-ES"/>
    </w:rPr>
  </w:style>
  <w:style w:type="character" w:customStyle="1" w:styleId="Ttulo9Car">
    <w:name w:val="Título 9 Car"/>
    <w:basedOn w:val="Fuentedeprrafopredeter"/>
    <w:link w:val="Ttulo9"/>
    <w:rsid w:val="0030761B"/>
    <w:rPr>
      <w:rFonts w:eastAsia="Times New Roman" w:cs="Times New Roman"/>
      <w:b/>
      <w:i/>
      <w:color w:val="auto"/>
      <w:sz w:val="18"/>
      <w:szCs w:val="20"/>
      <w:lang w:val="es-ES_tradnl" w:eastAsia="es-ES"/>
    </w:rPr>
  </w:style>
  <w:style w:type="paragraph" w:styleId="Textonotapie">
    <w:name w:val="footnote text"/>
    <w:aliases w:val="Texto nota piepddes Car Car,Texto nota piepddes Car Car Car,Texto nota piepddes Car Car Car Car Car Car Car,Texto nota piepddes Car,Texto nota piepddes,Texto nota piepddes Car Car Car Car Car Car,single space,Footnote Text Char,fn,Car"/>
    <w:basedOn w:val="Normal"/>
    <w:link w:val="TextonotapieCar"/>
    <w:uiPriority w:val="99"/>
    <w:rsid w:val="0030761B"/>
    <w:rPr>
      <w:rFonts w:eastAsia="Times New Roman" w:cs="Times New Roman"/>
      <w:i/>
      <w:color w:val="auto"/>
      <w:sz w:val="14"/>
      <w:szCs w:val="20"/>
      <w:lang w:val="es-ES" w:eastAsia="es-ES"/>
    </w:rPr>
  </w:style>
  <w:style w:type="character" w:customStyle="1" w:styleId="TextonotapieCar">
    <w:name w:val="Texto nota pie Car"/>
    <w:aliases w:val="Texto nota piepddes Car Car Car1,Texto nota piepddes Car Car Car Car,Texto nota piepddes Car Car Car Car Car Car Car Car,Texto nota piepddes Car Car1,Texto nota piepddes Car1,Texto nota piepddes Car Car Car Car Car Car Car1,fn Car"/>
    <w:basedOn w:val="Fuentedeprrafopredeter"/>
    <w:link w:val="Textonotapie"/>
    <w:uiPriority w:val="99"/>
    <w:rsid w:val="0030761B"/>
    <w:rPr>
      <w:rFonts w:eastAsia="Times New Roman" w:cs="Times New Roman"/>
      <w:i/>
      <w:color w:val="auto"/>
      <w:sz w:val="14"/>
      <w:szCs w:val="20"/>
      <w:lang w:val="es-ES" w:eastAsia="es-ES"/>
    </w:rPr>
  </w:style>
  <w:style w:type="table" w:customStyle="1" w:styleId="Tablaconcuadrcula1">
    <w:name w:val="Tabla con cuadrícula1"/>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notaalpie">
    <w:name w:val="footnote reference"/>
    <w:aliases w:val="pie pddes,Ref,de nota al pie,Footnotes refss,Ref. de nota al pie.,Footnote Referencefra"/>
    <w:basedOn w:val="Fuentedeprrafopredeter"/>
    <w:qFormat/>
    <w:rsid w:val="0030761B"/>
    <w:rPr>
      <w:vertAlign w:val="superscript"/>
    </w:rPr>
  </w:style>
  <w:style w:type="table" w:customStyle="1" w:styleId="Tablaconcuadrcula5">
    <w:name w:val="Tabla con cuadrícula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uadrculamedia3-nfasis6">
    <w:name w:val="Medium Grid 3 Accent 6"/>
    <w:basedOn w:val="Tablanormal"/>
    <w:uiPriority w:val="69"/>
    <w:rsid w:val="0030761B"/>
    <w:pPr>
      <w:jc w:val="left"/>
    </w:pPr>
    <w:rPr>
      <w:rFonts w:asciiTheme="minorHAnsi" w:eastAsiaTheme="minorEastAsia" w:hAnsiTheme="minorHAnsi" w:cstheme="minorBidi"/>
      <w:color w:val="auto"/>
      <w:szCs w:val="22"/>
      <w:lang w:val="es-ES" w:eastAsia="es-E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numbering" w:customStyle="1" w:styleId="Sinlista1">
    <w:name w:val="Sin lista1"/>
    <w:next w:val="Sinlista"/>
    <w:uiPriority w:val="99"/>
    <w:semiHidden/>
    <w:unhideWhenUsed/>
    <w:rsid w:val="0030761B"/>
  </w:style>
  <w:style w:type="paragraph" w:styleId="Mapadeldocumento">
    <w:name w:val="Document Map"/>
    <w:basedOn w:val="Normal"/>
    <w:link w:val="MapadeldocumentoCar"/>
    <w:rsid w:val="0030761B"/>
    <w:rPr>
      <w:rFonts w:ascii="Tahoma" w:eastAsia="Times New Roman" w:hAnsi="Tahoma" w:cs="Tahoma"/>
      <w:color w:val="auto"/>
      <w:sz w:val="16"/>
      <w:szCs w:val="16"/>
      <w:lang w:val="es-ES" w:eastAsia="es-ES"/>
    </w:rPr>
  </w:style>
  <w:style w:type="character" w:customStyle="1" w:styleId="MapadeldocumentoCar">
    <w:name w:val="Mapa del documento Car"/>
    <w:basedOn w:val="Fuentedeprrafopredeter"/>
    <w:link w:val="Mapadeldocumento"/>
    <w:rsid w:val="0030761B"/>
    <w:rPr>
      <w:rFonts w:ascii="Tahoma" w:eastAsia="Times New Roman" w:hAnsi="Tahoma" w:cs="Tahoma"/>
      <w:color w:val="auto"/>
      <w:sz w:val="16"/>
      <w:szCs w:val="16"/>
      <w:lang w:val="es-ES" w:eastAsia="es-ES"/>
    </w:rPr>
  </w:style>
  <w:style w:type="character" w:customStyle="1" w:styleId="Ancladenotaalpie">
    <w:name w:val="Ancla de nota al pie"/>
    <w:rsid w:val="0030761B"/>
    <w:rPr>
      <w:vertAlign w:val="superscript"/>
    </w:rPr>
  </w:style>
  <w:style w:type="paragraph" w:customStyle="1" w:styleId="Notaalpie">
    <w:name w:val="Nota al pie"/>
    <w:basedOn w:val="Normal"/>
    <w:rsid w:val="0030761B"/>
    <w:pPr>
      <w:suppressLineNumbers/>
      <w:tabs>
        <w:tab w:val="left" w:pos="708"/>
      </w:tabs>
      <w:suppressAutoHyphens/>
      <w:spacing w:after="200" w:line="276" w:lineRule="auto"/>
      <w:ind w:left="283" w:hanging="283"/>
    </w:pPr>
    <w:rPr>
      <w:rFonts w:ascii="Times New Roman" w:eastAsia="Droid Sans Fallback" w:hAnsi="Times New Roman" w:cs="Lohit Hindi"/>
      <w:color w:val="00000A"/>
      <w:sz w:val="20"/>
      <w:szCs w:val="20"/>
      <w:lang w:val="es-ES" w:eastAsia="hi-IN" w:bidi="hi-IN"/>
    </w:rPr>
  </w:style>
  <w:style w:type="paragraph" w:customStyle="1" w:styleId="Predeterminado">
    <w:name w:val="Predeterminado"/>
    <w:rsid w:val="0030761B"/>
    <w:pPr>
      <w:tabs>
        <w:tab w:val="left" w:pos="708"/>
      </w:tabs>
      <w:suppressAutoHyphens/>
      <w:spacing w:after="200" w:line="276" w:lineRule="auto"/>
      <w:jc w:val="left"/>
    </w:pPr>
    <w:rPr>
      <w:rFonts w:ascii="Times New Roman" w:eastAsia="Droid Sans Fallback" w:hAnsi="Times New Roman" w:cs="Lohit Hindi"/>
      <w:color w:val="00000A"/>
      <w:sz w:val="24"/>
      <w:lang w:val="es-ES" w:eastAsia="hi-IN" w:bidi="hi-IN"/>
    </w:rPr>
  </w:style>
  <w:style w:type="table" w:customStyle="1" w:styleId="Tablaconcuadrcula3">
    <w:name w:val="Tabla con cuadrícula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rsid w:val="0030761B"/>
    <w:rPr>
      <w:sz w:val="16"/>
      <w:szCs w:val="16"/>
    </w:rPr>
  </w:style>
  <w:style w:type="paragraph" w:styleId="Textocomentario">
    <w:name w:val="annotation text"/>
    <w:basedOn w:val="Normal"/>
    <w:link w:val="TextocomentarioCar"/>
    <w:rsid w:val="0030761B"/>
    <w:rPr>
      <w:rFonts w:ascii="Times New Roman" w:eastAsia="Times New Roman" w:hAnsi="Times New Roman" w:cs="Times New Roman"/>
      <w:color w:val="auto"/>
      <w:sz w:val="20"/>
      <w:szCs w:val="20"/>
      <w:lang w:val="es-ES" w:eastAsia="es-ES"/>
    </w:rPr>
  </w:style>
  <w:style w:type="character" w:customStyle="1" w:styleId="TextocomentarioCar">
    <w:name w:val="Texto comentario Car"/>
    <w:basedOn w:val="Fuentedeprrafopredeter"/>
    <w:link w:val="Textocomentario"/>
    <w:rsid w:val="0030761B"/>
    <w:rPr>
      <w:rFonts w:ascii="Times New Roman" w:eastAsia="Times New Roman" w:hAnsi="Times New Roman" w:cs="Times New Roman"/>
      <w:color w:val="auto"/>
      <w:sz w:val="20"/>
      <w:szCs w:val="20"/>
      <w:lang w:val="es-ES" w:eastAsia="es-ES"/>
    </w:rPr>
  </w:style>
  <w:style w:type="table" w:customStyle="1" w:styleId="Tablaconcuadrcula4">
    <w:name w:val="Tabla con cuadrícula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30761B"/>
    <w:pPr>
      <w:jc w:val="left"/>
    </w:pPr>
    <w:rPr>
      <w:rFonts w:asciiTheme="minorHAnsi" w:eastAsia="Times New Roman" w:hAnsiTheme="minorHAnsi" w:cstheme="minorBidi"/>
      <w:color w:val="auto"/>
      <w:szCs w:val="22"/>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0761B"/>
    <w:pPr>
      <w:jc w:val="left"/>
    </w:pPr>
    <w:rPr>
      <w:rFonts w:asciiTheme="minorHAnsi" w:eastAsiaTheme="minorEastAsia" w:hAnsiTheme="minorHAnsi" w:cstheme="minorBidi"/>
      <w:color w:val="auto"/>
      <w:szCs w:val="22"/>
      <w:lang w:eastAsia="es-BO"/>
    </w:rPr>
    <w:tblPr>
      <w:tblCellMar>
        <w:top w:w="0" w:type="dxa"/>
        <w:left w:w="0" w:type="dxa"/>
        <w:bottom w:w="0" w:type="dxa"/>
        <w:right w:w="0" w:type="dxa"/>
      </w:tblCellMar>
    </w:tblPr>
  </w:style>
  <w:style w:type="character" w:customStyle="1" w:styleId="apple-converted-space">
    <w:name w:val="apple-converted-space"/>
    <w:basedOn w:val="Fuentedeprrafopredeter"/>
    <w:rsid w:val="0030761B"/>
  </w:style>
  <w:style w:type="character" w:styleId="Textoennegrita">
    <w:name w:val="Strong"/>
    <w:basedOn w:val="Fuentedeprrafopredeter"/>
    <w:uiPriority w:val="22"/>
    <w:qFormat/>
    <w:rsid w:val="0030761B"/>
    <w:rPr>
      <w:b/>
      <w:bCs/>
    </w:rPr>
  </w:style>
  <w:style w:type="paragraph" w:customStyle="1" w:styleId="Default">
    <w:name w:val="Default"/>
    <w:rsid w:val="0030761B"/>
    <w:pPr>
      <w:autoSpaceDE w:val="0"/>
      <w:autoSpaceDN w:val="0"/>
      <w:adjustRightInd w:val="0"/>
      <w:jc w:val="left"/>
    </w:pPr>
    <w:rPr>
      <w:rFonts w:ascii="Calibri" w:hAnsi="Calibri" w:cs="Calibri"/>
      <w:color w:val="000000"/>
      <w:sz w:val="24"/>
    </w:rPr>
  </w:style>
  <w:style w:type="character" w:customStyle="1" w:styleId="SinespaciadoCar">
    <w:name w:val="Sin espaciado Car"/>
    <w:basedOn w:val="Fuentedeprrafopredeter"/>
    <w:link w:val="Sinespaciado"/>
    <w:rsid w:val="0030761B"/>
    <w:rPr>
      <w:rFonts w:asciiTheme="minorHAnsi" w:hAnsiTheme="minorHAnsi" w:cstheme="minorBidi"/>
      <w:color w:val="auto"/>
    </w:rPr>
  </w:style>
  <w:style w:type="paragraph" w:styleId="Revisin">
    <w:name w:val="Revision"/>
    <w:hidden/>
    <w:uiPriority w:val="99"/>
    <w:semiHidden/>
    <w:rsid w:val="0030761B"/>
    <w:pPr>
      <w:jc w:val="left"/>
    </w:pPr>
    <w:rPr>
      <w:rFonts w:asciiTheme="minorHAnsi" w:hAnsiTheme="minorHAnsi" w:cstheme="minorBidi"/>
      <w:color w:val="auto"/>
      <w:szCs w:val="22"/>
    </w:rPr>
  </w:style>
  <w:style w:type="paragraph" w:styleId="NormalWeb">
    <w:name w:val="Normal (Web)"/>
    <w:basedOn w:val="Normal"/>
    <w:uiPriority w:val="99"/>
    <w:semiHidden/>
    <w:unhideWhenUsed/>
    <w:rsid w:val="0030761B"/>
    <w:pPr>
      <w:spacing w:before="100" w:beforeAutospacing="1" w:after="100" w:afterAutospacing="1"/>
    </w:pPr>
    <w:rPr>
      <w:rFonts w:ascii="Times New Roman" w:eastAsia="Times New Roman" w:hAnsi="Times New Roman" w:cs="Times New Roman"/>
      <w:color w:val="auto"/>
      <w:sz w:val="24"/>
      <w:lang w:eastAsia="es-BO"/>
    </w:rPr>
  </w:style>
  <w:style w:type="paragraph" w:styleId="TDC3">
    <w:name w:val="toc 3"/>
    <w:basedOn w:val="Normal"/>
    <w:next w:val="Normal"/>
    <w:autoRedefine/>
    <w:uiPriority w:val="39"/>
    <w:unhideWhenUsed/>
    <w:rsid w:val="0030761B"/>
    <w:pPr>
      <w:spacing w:after="100" w:line="276" w:lineRule="auto"/>
      <w:ind w:left="440"/>
      <w:jc w:val="left"/>
    </w:pPr>
    <w:rPr>
      <w:rFonts w:asciiTheme="minorHAnsi" w:eastAsiaTheme="minorEastAsia" w:hAnsiTheme="minorHAnsi" w:cstheme="minorBidi"/>
      <w:color w:val="auto"/>
      <w:szCs w:val="22"/>
      <w:lang w:eastAsia="es-BO"/>
    </w:rPr>
  </w:style>
  <w:style w:type="paragraph" w:styleId="TDC4">
    <w:name w:val="toc 4"/>
    <w:basedOn w:val="Normal"/>
    <w:next w:val="Normal"/>
    <w:autoRedefine/>
    <w:uiPriority w:val="39"/>
    <w:unhideWhenUsed/>
    <w:rsid w:val="0030761B"/>
    <w:pPr>
      <w:spacing w:after="100" w:line="276" w:lineRule="auto"/>
      <w:ind w:left="660"/>
      <w:jc w:val="left"/>
    </w:pPr>
    <w:rPr>
      <w:rFonts w:asciiTheme="minorHAnsi" w:eastAsiaTheme="minorEastAsia" w:hAnsiTheme="minorHAnsi" w:cstheme="minorBidi"/>
      <w:color w:val="auto"/>
      <w:szCs w:val="22"/>
      <w:lang w:eastAsia="es-BO"/>
    </w:rPr>
  </w:style>
  <w:style w:type="paragraph" w:styleId="TDC5">
    <w:name w:val="toc 5"/>
    <w:basedOn w:val="Normal"/>
    <w:next w:val="Normal"/>
    <w:autoRedefine/>
    <w:uiPriority w:val="39"/>
    <w:unhideWhenUsed/>
    <w:rsid w:val="0030761B"/>
    <w:pPr>
      <w:spacing w:after="100" w:line="276" w:lineRule="auto"/>
      <w:ind w:left="880"/>
      <w:jc w:val="left"/>
    </w:pPr>
    <w:rPr>
      <w:rFonts w:asciiTheme="minorHAnsi" w:eastAsiaTheme="minorEastAsia" w:hAnsiTheme="minorHAnsi" w:cstheme="minorBidi"/>
      <w:color w:val="auto"/>
      <w:szCs w:val="22"/>
      <w:lang w:eastAsia="es-BO"/>
    </w:rPr>
  </w:style>
  <w:style w:type="paragraph" w:styleId="TDC6">
    <w:name w:val="toc 6"/>
    <w:basedOn w:val="Normal"/>
    <w:next w:val="Normal"/>
    <w:autoRedefine/>
    <w:uiPriority w:val="39"/>
    <w:unhideWhenUsed/>
    <w:rsid w:val="0030761B"/>
    <w:pPr>
      <w:spacing w:after="100" w:line="276" w:lineRule="auto"/>
      <w:ind w:left="1100"/>
      <w:jc w:val="left"/>
    </w:pPr>
    <w:rPr>
      <w:rFonts w:asciiTheme="minorHAnsi" w:eastAsiaTheme="minorEastAsia" w:hAnsiTheme="minorHAnsi" w:cstheme="minorBidi"/>
      <w:color w:val="auto"/>
      <w:szCs w:val="22"/>
      <w:lang w:eastAsia="es-BO"/>
    </w:rPr>
  </w:style>
  <w:style w:type="paragraph" w:styleId="TDC7">
    <w:name w:val="toc 7"/>
    <w:basedOn w:val="Normal"/>
    <w:next w:val="Normal"/>
    <w:autoRedefine/>
    <w:uiPriority w:val="39"/>
    <w:unhideWhenUsed/>
    <w:rsid w:val="0030761B"/>
    <w:pPr>
      <w:spacing w:after="100" w:line="276" w:lineRule="auto"/>
      <w:ind w:left="1320"/>
      <w:jc w:val="left"/>
    </w:pPr>
    <w:rPr>
      <w:rFonts w:asciiTheme="minorHAnsi" w:eastAsiaTheme="minorEastAsia" w:hAnsiTheme="minorHAnsi" w:cstheme="minorBidi"/>
      <w:color w:val="auto"/>
      <w:szCs w:val="22"/>
      <w:lang w:eastAsia="es-BO"/>
    </w:rPr>
  </w:style>
  <w:style w:type="paragraph" w:styleId="TDC8">
    <w:name w:val="toc 8"/>
    <w:basedOn w:val="Normal"/>
    <w:next w:val="Normal"/>
    <w:autoRedefine/>
    <w:uiPriority w:val="39"/>
    <w:unhideWhenUsed/>
    <w:rsid w:val="0030761B"/>
    <w:pPr>
      <w:spacing w:after="100" w:line="276" w:lineRule="auto"/>
      <w:ind w:left="1540"/>
      <w:jc w:val="left"/>
    </w:pPr>
    <w:rPr>
      <w:rFonts w:asciiTheme="minorHAnsi" w:eastAsiaTheme="minorEastAsia" w:hAnsiTheme="minorHAnsi" w:cstheme="minorBidi"/>
      <w:color w:val="auto"/>
      <w:szCs w:val="22"/>
      <w:lang w:eastAsia="es-BO"/>
    </w:rPr>
  </w:style>
  <w:style w:type="paragraph" w:styleId="TDC9">
    <w:name w:val="toc 9"/>
    <w:basedOn w:val="Normal"/>
    <w:next w:val="Normal"/>
    <w:autoRedefine/>
    <w:uiPriority w:val="39"/>
    <w:unhideWhenUsed/>
    <w:rsid w:val="0030761B"/>
    <w:pPr>
      <w:spacing w:after="100" w:line="276" w:lineRule="auto"/>
      <w:ind w:left="1760"/>
      <w:jc w:val="left"/>
    </w:pPr>
    <w:rPr>
      <w:rFonts w:asciiTheme="minorHAnsi" w:eastAsiaTheme="minorEastAsia" w:hAnsiTheme="minorHAnsi" w:cstheme="minorBidi"/>
      <w:color w:val="auto"/>
      <w:szCs w:val="22"/>
      <w:lang w:eastAsia="es-BO"/>
    </w:rPr>
  </w:style>
  <w:style w:type="character" w:customStyle="1" w:styleId="FontStyle99">
    <w:name w:val="Font Style99"/>
    <w:uiPriority w:val="99"/>
    <w:rsid w:val="0030761B"/>
    <w:rPr>
      <w:rFonts w:ascii="Times New Roman" w:hAnsi="Times New Roman" w:cs="Times New Roman"/>
      <w:color w:val="000000"/>
      <w:sz w:val="22"/>
      <w:szCs w:val="22"/>
    </w:rPr>
  </w:style>
  <w:style w:type="paragraph" w:styleId="TtuloTDC">
    <w:name w:val="TOC Heading"/>
    <w:basedOn w:val="Ttulo1"/>
    <w:next w:val="Normal"/>
    <w:uiPriority w:val="39"/>
    <w:unhideWhenUsed/>
    <w:qFormat/>
    <w:rsid w:val="0030761B"/>
    <w:pPr>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lang w:val="es-BO" w:eastAsia="es-BO"/>
    </w:rPr>
  </w:style>
  <w:style w:type="table" w:customStyle="1" w:styleId="Tablaconcuadrcula25">
    <w:name w:val="Tabla con cuadrícula25"/>
    <w:basedOn w:val="Tablanormal"/>
    <w:next w:val="Tablaconcuadrcula"/>
    <w:uiPriority w:val="59"/>
    <w:rsid w:val="004856E0"/>
    <w:pPr>
      <w:jc w:val="left"/>
    </w:pPr>
    <w:rPr>
      <w:rFonts w:asciiTheme="minorHAnsi" w:hAnsiTheme="minorHAnsi" w:cstheme="minorBidi"/>
      <w:color w:val="auto"/>
      <w:kern w:val="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D26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ivox.org/norms/BO-DS-29272.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DEF57-990C-4024-8628-99B7B377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22</Pages>
  <Words>8815</Words>
  <Characters>48487</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Aguilar</dc:creator>
  <cp:keywords/>
  <dc:description/>
  <cp:lastModifiedBy>Daniel Llanes Espinoza</cp:lastModifiedBy>
  <cp:revision>54</cp:revision>
  <cp:lastPrinted>2024-05-15T20:21:00Z</cp:lastPrinted>
  <dcterms:created xsi:type="dcterms:W3CDTF">2024-05-08T15:13:00Z</dcterms:created>
  <dcterms:modified xsi:type="dcterms:W3CDTF">2024-06-05T16:00:00Z</dcterms:modified>
</cp:coreProperties>
</file>